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D45E15" w14:textId="3A576C04" w:rsidR="00654A56" w:rsidRDefault="00654A56" w:rsidP="00292908">
      <w:pPr>
        <w:pStyle w:val="Standard"/>
        <w:jc w:val="both"/>
        <w:rPr>
          <w:rFonts w:cs="Times New Roman"/>
          <w:b/>
          <w:bCs/>
          <w:sz w:val="32"/>
          <w:szCs w:val="32"/>
          <w:lang w:val="it-IT"/>
        </w:rPr>
      </w:pPr>
    </w:p>
    <w:p w14:paraId="14AD9DB4" w14:textId="28896DF4" w:rsidR="00D15A9C" w:rsidRDefault="00E02C45" w:rsidP="00654A56">
      <w:pPr>
        <w:pStyle w:val="Standard"/>
        <w:jc w:val="center"/>
        <w:rPr>
          <w:rFonts w:ascii="Garamond" w:hAnsi="Garamond" w:cstheme="minorHAnsi"/>
          <w:b/>
          <w:bCs/>
          <w:noProof/>
          <w:sz w:val="48"/>
          <w:szCs w:val="48"/>
          <w:lang w:val="it-IT"/>
        </w:rPr>
      </w:pPr>
      <w:r>
        <w:rPr>
          <w:rFonts w:ascii="Garamond" w:hAnsi="Garamond" w:cstheme="minorHAnsi"/>
          <w:b/>
          <w:bCs/>
          <w:noProof/>
          <w:sz w:val="48"/>
          <w:szCs w:val="48"/>
          <w:lang w:val="it-IT"/>
        </w:rPr>
        <w:t>ROBERTO RAMPINELLI</w:t>
      </w:r>
    </w:p>
    <w:p w14:paraId="6E1A3842" w14:textId="5241B75E" w:rsidR="00E02C45" w:rsidRDefault="00316914" w:rsidP="00654A56">
      <w:pPr>
        <w:pStyle w:val="Standard"/>
        <w:jc w:val="center"/>
        <w:rPr>
          <w:rFonts w:ascii="Garamond" w:hAnsi="Garamond" w:cstheme="minorHAnsi"/>
          <w:sz w:val="32"/>
          <w:szCs w:val="32"/>
          <w:lang w:val="it-IT"/>
        </w:rPr>
      </w:pPr>
      <w:r>
        <w:rPr>
          <w:rFonts w:ascii="Garamond" w:hAnsi="Garamond" w:cstheme="minorHAnsi"/>
          <w:b/>
          <w:bCs/>
          <w:noProof/>
          <w:sz w:val="48"/>
          <w:szCs w:val="48"/>
          <w:lang w:val="it-IT"/>
        </w:rPr>
        <w:t>“</w:t>
      </w:r>
      <w:r w:rsidR="00E02C45">
        <w:rPr>
          <w:rFonts w:ascii="Garamond" w:hAnsi="Garamond" w:cstheme="minorHAnsi"/>
          <w:b/>
          <w:bCs/>
          <w:noProof/>
          <w:sz w:val="48"/>
          <w:szCs w:val="48"/>
          <w:lang w:val="it-IT"/>
        </w:rPr>
        <w:t>SGUARDI</w:t>
      </w:r>
      <w:r>
        <w:rPr>
          <w:rFonts w:ascii="Garamond" w:hAnsi="Garamond" w:cstheme="minorHAnsi"/>
          <w:b/>
          <w:bCs/>
          <w:noProof/>
          <w:sz w:val="48"/>
          <w:szCs w:val="48"/>
          <w:lang w:val="it-IT"/>
        </w:rPr>
        <w:t>”</w:t>
      </w:r>
    </w:p>
    <w:p w14:paraId="1256B7B6" w14:textId="310323B5" w:rsidR="00654A56" w:rsidRPr="00DB113D" w:rsidRDefault="006755FB" w:rsidP="00E02C45">
      <w:pPr>
        <w:pStyle w:val="Standard"/>
        <w:jc w:val="center"/>
        <w:rPr>
          <w:rFonts w:ascii="Calibri" w:hAnsi="Calibri" w:cs="Calibri"/>
          <w:sz w:val="28"/>
          <w:szCs w:val="28"/>
          <w:lang w:val="it-IT"/>
        </w:rPr>
      </w:pPr>
      <w:r w:rsidRPr="00DB113D">
        <w:rPr>
          <w:rFonts w:ascii="Calibri" w:hAnsi="Calibri" w:cs="Calibri"/>
          <w:sz w:val="28"/>
          <w:szCs w:val="28"/>
          <w:lang w:val="it-IT"/>
        </w:rPr>
        <w:t>Mostra a cura di Simona Bartolena</w:t>
      </w:r>
      <w:r w:rsidR="00DB113D" w:rsidRPr="00DB113D">
        <w:rPr>
          <w:rFonts w:ascii="Calibri" w:hAnsi="Calibri" w:cs="Calibri"/>
          <w:sz w:val="28"/>
          <w:szCs w:val="28"/>
          <w:lang w:val="it-IT"/>
        </w:rPr>
        <w:t xml:space="preserve"> </w:t>
      </w:r>
    </w:p>
    <w:p w14:paraId="004A8E21" w14:textId="1CEAE9BC" w:rsidR="00316914" w:rsidRDefault="00DB113D" w:rsidP="00E02C45">
      <w:pPr>
        <w:pStyle w:val="Standard"/>
        <w:jc w:val="center"/>
        <w:rPr>
          <w:rFonts w:ascii="Calibri" w:hAnsi="Calibri" w:cs="Calibri"/>
          <w:sz w:val="28"/>
          <w:szCs w:val="28"/>
          <w:lang w:val="it-IT"/>
        </w:rPr>
      </w:pPr>
      <w:r w:rsidRPr="00DB113D">
        <w:rPr>
          <w:rFonts w:ascii="Calibri" w:hAnsi="Calibri" w:cs="Calibri"/>
          <w:sz w:val="28"/>
          <w:szCs w:val="28"/>
          <w:lang w:val="it-IT"/>
        </w:rPr>
        <w:t xml:space="preserve">Con contributi critici in catalogo di </w:t>
      </w:r>
      <w:r w:rsidR="00316914">
        <w:rPr>
          <w:rFonts w:ascii="Calibri" w:hAnsi="Calibri" w:cs="Calibri"/>
          <w:sz w:val="28"/>
          <w:szCs w:val="28"/>
          <w:lang w:val="it-IT"/>
        </w:rPr>
        <w:t>Patrizia Fogli</w:t>
      </w:r>
      <w:r w:rsidR="00326EF8">
        <w:rPr>
          <w:rFonts w:ascii="Calibri" w:hAnsi="Calibri" w:cs="Calibri"/>
          <w:sz w:val="28"/>
          <w:szCs w:val="28"/>
          <w:lang w:val="it-IT"/>
        </w:rPr>
        <w:t>a</w:t>
      </w:r>
      <w:r w:rsidR="00316914">
        <w:rPr>
          <w:rFonts w:ascii="Calibri" w:hAnsi="Calibri" w:cs="Calibri"/>
          <w:sz w:val="28"/>
          <w:szCs w:val="28"/>
          <w:lang w:val="it-IT"/>
        </w:rPr>
        <w:t xml:space="preserve">, </w:t>
      </w:r>
    </w:p>
    <w:p w14:paraId="00C047B0" w14:textId="77D9F9A1" w:rsidR="00DB113D" w:rsidRPr="00DB113D" w:rsidRDefault="00DB113D" w:rsidP="00E02C45">
      <w:pPr>
        <w:pStyle w:val="Standard"/>
        <w:jc w:val="center"/>
        <w:rPr>
          <w:rFonts w:ascii="Calibri" w:hAnsi="Calibri" w:cs="Calibri"/>
          <w:sz w:val="28"/>
          <w:szCs w:val="28"/>
          <w:lang w:val="it-IT"/>
        </w:rPr>
      </w:pPr>
      <w:r w:rsidRPr="00DB113D">
        <w:rPr>
          <w:rFonts w:ascii="Calibri" w:hAnsi="Calibri" w:cs="Calibri"/>
          <w:sz w:val="28"/>
          <w:szCs w:val="28"/>
          <w:lang w:val="it-IT"/>
        </w:rPr>
        <w:t xml:space="preserve">Sarah Lanzoni e Simone </w:t>
      </w:r>
      <w:proofErr w:type="spellStart"/>
      <w:r w:rsidRPr="00DB113D">
        <w:rPr>
          <w:rFonts w:ascii="Calibri" w:hAnsi="Calibri" w:cs="Calibri"/>
          <w:sz w:val="28"/>
          <w:szCs w:val="28"/>
          <w:lang w:val="it-IT"/>
        </w:rPr>
        <w:t>Dubrovic</w:t>
      </w:r>
      <w:proofErr w:type="spellEnd"/>
    </w:p>
    <w:p w14:paraId="5980FDF6" w14:textId="449BBB55" w:rsidR="00D70C0A" w:rsidRPr="00D55C3B" w:rsidRDefault="00D70C0A" w:rsidP="00292908">
      <w:pPr>
        <w:pStyle w:val="Standard"/>
        <w:jc w:val="both"/>
        <w:rPr>
          <w:rFonts w:ascii="Calibri" w:hAnsi="Calibri" w:cs="Calibri"/>
          <w:b/>
          <w:bCs/>
          <w:sz w:val="32"/>
          <w:szCs w:val="32"/>
          <w:lang w:val="it-IT"/>
        </w:rPr>
      </w:pPr>
    </w:p>
    <w:p w14:paraId="20796543" w14:textId="77777777" w:rsidR="005F6948" w:rsidRPr="0058597A" w:rsidRDefault="005F6948" w:rsidP="005F6948">
      <w:pPr>
        <w:spacing w:after="0"/>
        <w:jc w:val="center"/>
        <w:rPr>
          <w:rFonts w:asciiTheme="minorHAnsi" w:hAnsiTheme="minorHAnsi" w:cstheme="minorHAnsi"/>
          <w:b/>
          <w:bCs/>
          <w:sz w:val="26"/>
          <w:szCs w:val="26"/>
          <w:lang w:bidi="ar-SA"/>
        </w:rPr>
      </w:pPr>
      <w:bookmarkStart w:id="0" w:name="_Hlk177985864"/>
      <w:r w:rsidRPr="0058597A">
        <w:rPr>
          <w:rFonts w:asciiTheme="minorHAnsi" w:hAnsiTheme="minorHAnsi" w:cstheme="minorHAnsi"/>
          <w:b/>
          <w:bCs/>
          <w:sz w:val="26"/>
          <w:szCs w:val="26"/>
          <w:lang w:bidi="ar-SA"/>
        </w:rPr>
        <w:t>Bipielle Arte</w:t>
      </w:r>
    </w:p>
    <w:p w14:paraId="6C2E8478" w14:textId="77777777" w:rsidR="005F6948" w:rsidRPr="0058597A" w:rsidRDefault="005F6948" w:rsidP="005F6948">
      <w:pPr>
        <w:spacing w:after="0"/>
        <w:jc w:val="center"/>
        <w:rPr>
          <w:rFonts w:asciiTheme="minorHAnsi" w:hAnsiTheme="minorHAnsi" w:cstheme="minorHAnsi"/>
          <w:sz w:val="26"/>
          <w:szCs w:val="26"/>
          <w:lang w:bidi="ar-SA"/>
        </w:rPr>
      </w:pPr>
      <w:r w:rsidRPr="0058597A">
        <w:rPr>
          <w:rFonts w:asciiTheme="minorHAnsi" w:hAnsiTheme="minorHAnsi" w:cstheme="minorHAnsi"/>
          <w:sz w:val="26"/>
          <w:szCs w:val="26"/>
          <w:lang w:bidi="ar-SA"/>
        </w:rPr>
        <w:t>Via Polenghi Lombardo</w:t>
      </w:r>
    </w:p>
    <w:p w14:paraId="4F9CD439" w14:textId="69D5B708" w:rsidR="005F6948" w:rsidRPr="0058597A" w:rsidRDefault="005F6948" w:rsidP="005F6948">
      <w:pPr>
        <w:spacing w:after="0"/>
        <w:jc w:val="center"/>
        <w:rPr>
          <w:rFonts w:asciiTheme="minorHAnsi" w:hAnsiTheme="minorHAnsi" w:cstheme="minorHAnsi"/>
          <w:sz w:val="26"/>
          <w:szCs w:val="26"/>
          <w:lang w:bidi="ar-SA"/>
        </w:rPr>
      </w:pPr>
      <w:r w:rsidRPr="0058597A">
        <w:rPr>
          <w:rFonts w:asciiTheme="minorHAnsi" w:hAnsiTheme="minorHAnsi" w:cstheme="minorHAnsi"/>
          <w:sz w:val="26"/>
          <w:szCs w:val="26"/>
          <w:lang w:bidi="ar-SA"/>
        </w:rPr>
        <w:t xml:space="preserve">Spazio Tiziano </w:t>
      </w:r>
      <w:proofErr w:type="spellStart"/>
      <w:r w:rsidRPr="0058597A">
        <w:rPr>
          <w:rFonts w:asciiTheme="minorHAnsi" w:hAnsiTheme="minorHAnsi" w:cstheme="minorHAnsi"/>
          <w:sz w:val="26"/>
          <w:szCs w:val="26"/>
          <w:lang w:bidi="ar-SA"/>
        </w:rPr>
        <w:t>Zalli</w:t>
      </w:r>
      <w:proofErr w:type="spellEnd"/>
      <w:r w:rsidR="001E138A">
        <w:rPr>
          <w:rFonts w:asciiTheme="minorHAnsi" w:hAnsiTheme="minorHAnsi" w:cstheme="minorHAnsi"/>
          <w:sz w:val="26"/>
          <w:szCs w:val="26"/>
          <w:lang w:bidi="ar-SA"/>
        </w:rPr>
        <w:t>, Lodi</w:t>
      </w:r>
    </w:p>
    <w:p w14:paraId="15151828" w14:textId="28C53807" w:rsidR="005F6948" w:rsidRPr="0058597A" w:rsidRDefault="00316914" w:rsidP="005F6948">
      <w:pPr>
        <w:spacing w:after="0"/>
        <w:jc w:val="center"/>
        <w:rPr>
          <w:rFonts w:asciiTheme="minorHAnsi" w:hAnsiTheme="minorHAnsi" w:cstheme="minorHAnsi"/>
          <w:sz w:val="26"/>
          <w:szCs w:val="26"/>
          <w:lang w:bidi="ar-SA"/>
        </w:rPr>
      </w:pPr>
      <w:r>
        <w:rPr>
          <w:rFonts w:asciiTheme="minorHAnsi" w:hAnsiTheme="minorHAnsi" w:cstheme="minorHAnsi"/>
          <w:sz w:val="26"/>
          <w:szCs w:val="26"/>
          <w:lang w:bidi="ar-SA"/>
        </w:rPr>
        <w:t>28 marzo</w:t>
      </w:r>
      <w:r w:rsidR="005F6948" w:rsidRPr="0058597A">
        <w:rPr>
          <w:rFonts w:asciiTheme="minorHAnsi" w:hAnsiTheme="minorHAnsi" w:cstheme="minorHAnsi"/>
          <w:sz w:val="26"/>
          <w:szCs w:val="26"/>
          <w:lang w:bidi="ar-SA"/>
        </w:rPr>
        <w:t xml:space="preserve"> – </w:t>
      </w:r>
      <w:r>
        <w:rPr>
          <w:rFonts w:asciiTheme="minorHAnsi" w:hAnsiTheme="minorHAnsi" w:cstheme="minorHAnsi"/>
          <w:sz w:val="26"/>
          <w:szCs w:val="26"/>
          <w:lang w:bidi="ar-SA"/>
        </w:rPr>
        <w:t>21 aprile</w:t>
      </w:r>
      <w:r w:rsidR="005F6948" w:rsidRPr="0058597A">
        <w:rPr>
          <w:rFonts w:asciiTheme="minorHAnsi" w:hAnsiTheme="minorHAnsi" w:cstheme="minorHAnsi"/>
          <w:sz w:val="26"/>
          <w:szCs w:val="26"/>
          <w:lang w:bidi="ar-SA"/>
        </w:rPr>
        <w:t xml:space="preserve"> 202</w:t>
      </w:r>
      <w:r>
        <w:rPr>
          <w:rFonts w:asciiTheme="minorHAnsi" w:hAnsiTheme="minorHAnsi" w:cstheme="minorHAnsi"/>
          <w:sz w:val="26"/>
          <w:szCs w:val="26"/>
          <w:lang w:bidi="ar-SA"/>
        </w:rPr>
        <w:t>5</w:t>
      </w:r>
    </w:p>
    <w:p w14:paraId="654C69DB" w14:textId="77777777" w:rsidR="005F6948" w:rsidRPr="0058597A" w:rsidRDefault="005F6948" w:rsidP="005F6948">
      <w:pPr>
        <w:spacing w:after="0"/>
        <w:jc w:val="center"/>
        <w:rPr>
          <w:rFonts w:asciiTheme="minorHAnsi" w:hAnsiTheme="minorHAnsi" w:cstheme="minorHAnsi"/>
          <w:sz w:val="26"/>
          <w:szCs w:val="26"/>
          <w:lang w:bidi="ar-SA"/>
        </w:rPr>
      </w:pPr>
      <w:r w:rsidRPr="0058597A">
        <w:rPr>
          <w:rFonts w:asciiTheme="minorHAnsi" w:hAnsiTheme="minorHAnsi" w:cstheme="minorHAnsi"/>
          <w:sz w:val="26"/>
          <w:szCs w:val="26"/>
          <w:lang w:bidi="ar-SA"/>
        </w:rPr>
        <w:t xml:space="preserve">Ingresso libero </w:t>
      </w:r>
    </w:p>
    <w:p w14:paraId="3F85E0A8" w14:textId="77777777" w:rsidR="005F6948" w:rsidRPr="0058597A" w:rsidRDefault="005F6948" w:rsidP="005F6948">
      <w:pPr>
        <w:spacing w:after="0"/>
        <w:jc w:val="center"/>
        <w:rPr>
          <w:rFonts w:asciiTheme="minorHAnsi" w:hAnsiTheme="minorHAnsi" w:cstheme="minorHAnsi"/>
          <w:sz w:val="26"/>
          <w:szCs w:val="26"/>
          <w:lang w:bidi="ar-SA"/>
        </w:rPr>
      </w:pPr>
    </w:p>
    <w:p w14:paraId="0E086EAB" w14:textId="61FF9722" w:rsidR="005F6948" w:rsidRPr="0058597A" w:rsidRDefault="00316914" w:rsidP="005F6948">
      <w:pPr>
        <w:spacing w:after="0"/>
        <w:jc w:val="center"/>
        <w:rPr>
          <w:rFonts w:asciiTheme="minorHAnsi" w:hAnsiTheme="minorHAnsi" w:cstheme="minorHAnsi"/>
          <w:b/>
          <w:bCs/>
          <w:sz w:val="26"/>
          <w:szCs w:val="26"/>
          <w:lang w:bidi="ar-SA"/>
        </w:rPr>
      </w:pPr>
      <w:r>
        <w:rPr>
          <w:rFonts w:asciiTheme="minorHAnsi" w:hAnsiTheme="minorHAnsi" w:cstheme="minorHAnsi"/>
          <w:b/>
          <w:bCs/>
          <w:sz w:val="26"/>
          <w:szCs w:val="26"/>
          <w:lang w:bidi="ar-SA"/>
        </w:rPr>
        <w:t>Inaugurazione</w:t>
      </w:r>
    </w:p>
    <w:p w14:paraId="748A3D3B" w14:textId="57CD1F31" w:rsidR="005F6948" w:rsidRPr="0058597A" w:rsidRDefault="005F6948" w:rsidP="005F6948">
      <w:pPr>
        <w:spacing w:after="0"/>
        <w:jc w:val="center"/>
        <w:rPr>
          <w:rFonts w:asciiTheme="minorHAnsi" w:hAnsiTheme="minorHAnsi" w:cstheme="minorHAnsi"/>
          <w:sz w:val="26"/>
          <w:szCs w:val="26"/>
          <w:lang w:bidi="ar-SA"/>
        </w:rPr>
      </w:pPr>
      <w:r w:rsidRPr="0058597A">
        <w:rPr>
          <w:rFonts w:asciiTheme="minorHAnsi" w:hAnsiTheme="minorHAnsi" w:cstheme="minorHAnsi"/>
          <w:sz w:val="26"/>
          <w:szCs w:val="26"/>
          <w:lang w:bidi="ar-SA"/>
        </w:rPr>
        <w:t xml:space="preserve">Venerdì </w:t>
      </w:r>
      <w:r w:rsidR="00316914">
        <w:rPr>
          <w:rFonts w:asciiTheme="minorHAnsi" w:hAnsiTheme="minorHAnsi" w:cstheme="minorHAnsi"/>
          <w:sz w:val="26"/>
          <w:szCs w:val="26"/>
          <w:lang w:bidi="ar-SA"/>
        </w:rPr>
        <w:t>28 marzo ore 17</w:t>
      </w:r>
    </w:p>
    <w:p w14:paraId="765BF997" w14:textId="77777777" w:rsidR="005F6948" w:rsidRPr="0058597A" w:rsidRDefault="005F6948" w:rsidP="005F6948">
      <w:pPr>
        <w:spacing w:after="0"/>
        <w:jc w:val="center"/>
        <w:rPr>
          <w:rFonts w:asciiTheme="minorHAnsi" w:hAnsiTheme="minorHAnsi" w:cstheme="minorHAnsi"/>
          <w:sz w:val="26"/>
          <w:szCs w:val="26"/>
          <w:lang w:bidi="ar-SA"/>
        </w:rPr>
      </w:pPr>
    </w:p>
    <w:p w14:paraId="41830B1E" w14:textId="77777777" w:rsidR="005F6948" w:rsidRPr="0058597A" w:rsidRDefault="005F6948" w:rsidP="005F6948">
      <w:pPr>
        <w:spacing w:after="0"/>
        <w:jc w:val="center"/>
        <w:rPr>
          <w:rFonts w:asciiTheme="minorHAnsi" w:hAnsiTheme="minorHAnsi" w:cstheme="minorHAnsi"/>
          <w:sz w:val="26"/>
          <w:szCs w:val="26"/>
          <w:lang w:bidi="ar-SA"/>
        </w:rPr>
      </w:pPr>
      <w:r w:rsidRPr="0058597A">
        <w:rPr>
          <w:rFonts w:asciiTheme="minorHAnsi" w:hAnsiTheme="minorHAnsi" w:cstheme="minorHAnsi"/>
          <w:b/>
          <w:bCs/>
          <w:sz w:val="26"/>
          <w:szCs w:val="26"/>
          <w:lang w:bidi="ar-SA"/>
        </w:rPr>
        <w:t xml:space="preserve">Orari di apertura mostra </w:t>
      </w:r>
    </w:p>
    <w:p w14:paraId="1176CB88" w14:textId="77777777" w:rsidR="001E138A" w:rsidRPr="0058597A" w:rsidRDefault="001E138A" w:rsidP="001E138A">
      <w:pPr>
        <w:spacing w:after="0"/>
        <w:jc w:val="center"/>
        <w:rPr>
          <w:rFonts w:asciiTheme="minorHAnsi" w:hAnsiTheme="minorHAnsi" w:cstheme="minorHAnsi"/>
          <w:sz w:val="26"/>
          <w:szCs w:val="26"/>
          <w:lang w:bidi="ar-SA"/>
        </w:rPr>
      </w:pPr>
      <w:bookmarkStart w:id="1" w:name="_Hlk99425593"/>
      <w:r w:rsidRPr="0058597A">
        <w:rPr>
          <w:rFonts w:asciiTheme="minorHAnsi" w:hAnsiTheme="minorHAnsi" w:cstheme="minorHAnsi"/>
          <w:sz w:val="26"/>
          <w:szCs w:val="26"/>
          <w:lang w:bidi="ar-SA"/>
        </w:rPr>
        <w:t>giovedì e venerdì dalle 16 alle 19</w:t>
      </w:r>
      <w:r w:rsidRPr="0058597A">
        <w:rPr>
          <w:rFonts w:asciiTheme="minorHAnsi" w:hAnsiTheme="minorHAnsi" w:cstheme="minorHAnsi"/>
          <w:sz w:val="26"/>
          <w:szCs w:val="26"/>
          <w:lang w:bidi="ar-SA"/>
        </w:rPr>
        <w:br/>
        <w:t>sabato e domenica dalle 10 alle 13 e dalle 16 alle 19</w:t>
      </w:r>
    </w:p>
    <w:p w14:paraId="69156D7C" w14:textId="77777777" w:rsidR="005F6948" w:rsidRPr="0058597A" w:rsidRDefault="005F6948" w:rsidP="001E138A">
      <w:pPr>
        <w:spacing w:after="0"/>
        <w:jc w:val="center"/>
        <w:rPr>
          <w:rFonts w:asciiTheme="minorHAnsi" w:hAnsiTheme="minorHAnsi" w:cstheme="minorHAnsi"/>
          <w:sz w:val="26"/>
          <w:szCs w:val="26"/>
          <w:lang w:bidi="ar-SA"/>
        </w:rPr>
      </w:pPr>
    </w:p>
    <w:bookmarkEnd w:id="1"/>
    <w:p w14:paraId="76160E2D" w14:textId="77777777" w:rsidR="005F6948" w:rsidRPr="0058597A" w:rsidRDefault="005F6948" w:rsidP="001E138A">
      <w:pPr>
        <w:spacing w:after="0"/>
        <w:jc w:val="center"/>
        <w:rPr>
          <w:rFonts w:asciiTheme="minorHAnsi" w:hAnsiTheme="minorHAnsi" w:cstheme="minorHAnsi"/>
          <w:b/>
          <w:bCs/>
          <w:sz w:val="26"/>
          <w:szCs w:val="26"/>
          <w:lang w:bidi="ar-SA"/>
        </w:rPr>
      </w:pPr>
      <w:r w:rsidRPr="0058597A">
        <w:rPr>
          <w:rFonts w:asciiTheme="minorHAnsi" w:hAnsiTheme="minorHAnsi" w:cstheme="minorHAnsi"/>
          <w:b/>
          <w:bCs/>
          <w:sz w:val="26"/>
          <w:szCs w:val="26"/>
          <w:lang w:bidi="ar-SA"/>
        </w:rPr>
        <w:t>Informazioni al pubblico</w:t>
      </w:r>
    </w:p>
    <w:p w14:paraId="472AD646" w14:textId="23CB546B" w:rsidR="005F6948" w:rsidRPr="0058597A" w:rsidRDefault="005F6948" w:rsidP="005F6948">
      <w:pPr>
        <w:spacing w:after="0"/>
        <w:jc w:val="center"/>
        <w:rPr>
          <w:rFonts w:asciiTheme="minorHAnsi" w:hAnsiTheme="minorHAnsi" w:cstheme="minorHAnsi"/>
          <w:sz w:val="26"/>
          <w:szCs w:val="26"/>
          <w:lang w:bidi="ar-SA"/>
        </w:rPr>
      </w:pPr>
      <w:r w:rsidRPr="0058597A">
        <w:rPr>
          <w:rFonts w:asciiTheme="minorHAnsi" w:hAnsiTheme="minorHAnsi" w:cstheme="minorHAnsi"/>
          <w:sz w:val="26"/>
          <w:szCs w:val="26"/>
          <w:lang w:bidi="ar-SA"/>
        </w:rPr>
        <w:t>0371.580351</w:t>
      </w:r>
      <w:r>
        <w:rPr>
          <w:rFonts w:asciiTheme="minorHAnsi" w:hAnsiTheme="minorHAnsi" w:cstheme="minorHAnsi"/>
          <w:sz w:val="26"/>
          <w:szCs w:val="26"/>
          <w:lang w:bidi="ar-SA"/>
        </w:rPr>
        <w:t xml:space="preserve"> |</w:t>
      </w:r>
      <w:r w:rsidRPr="0058597A">
        <w:rPr>
          <w:rFonts w:asciiTheme="minorHAnsi" w:hAnsiTheme="minorHAnsi" w:cstheme="minorHAnsi"/>
          <w:sz w:val="26"/>
          <w:szCs w:val="26"/>
          <w:lang w:bidi="ar-SA"/>
        </w:rPr>
        <w:t xml:space="preserve"> </w:t>
      </w:r>
      <w:hyperlink r:id="rId8" w:history="1">
        <w:r w:rsidRPr="0058597A">
          <w:rPr>
            <w:rStyle w:val="Collegamentoipertestuale"/>
            <w:rFonts w:asciiTheme="minorHAnsi" w:hAnsiTheme="minorHAnsi" w:cstheme="minorHAnsi"/>
            <w:sz w:val="26"/>
            <w:szCs w:val="26"/>
            <w:lang w:bidi="ar-SA"/>
          </w:rPr>
          <w:t>bipiellearte@fondazionebipielle.it</w:t>
        </w:r>
      </w:hyperlink>
      <w:r w:rsidRPr="0058597A">
        <w:rPr>
          <w:rFonts w:asciiTheme="minorHAnsi" w:hAnsiTheme="minorHAnsi" w:cstheme="minorHAnsi"/>
          <w:sz w:val="26"/>
          <w:szCs w:val="26"/>
          <w:lang w:bidi="ar-SA"/>
        </w:rPr>
        <w:t xml:space="preserve"> </w:t>
      </w:r>
    </w:p>
    <w:p w14:paraId="516B1412" w14:textId="77777777" w:rsidR="005F6948" w:rsidRPr="0058597A" w:rsidRDefault="005F6948" w:rsidP="005F6948">
      <w:pPr>
        <w:spacing w:after="0"/>
        <w:jc w:val="center"/>
        <w:rPr>
          <w:rFonts w:asciiTheme="minorHAnsi" w:hAnsiTheme="minorHAnsi" w:cstheme="minorHAnsi"/>
          <w:sz w:val="26"/>
          <w:szCs w:val="26"/>
          <w:lang w:bidi="ar-SA"/>
        </w:rPr>
      </w:pPr>
      <w:hyperlink r:id="rId9" w:history="1">
        <w:r w:rsidRPr="0058597A">
          <w:rPr>
            <w:rStyle w:val="Collegamentoipertestuale"/>
            <w:rFonts w:asciiTheme="minorHAnsi" w:hAnsiTheme="minorHAnsi" w:cstheme="minorHAnsi"/>
            <w:sz w:val="26"/>
            <w:szCs w:val="26"/>
            <w:lang w:bidi="ar-SA"/>
          </w:rPr>
          <w:t>Facebook Bipielle Arte</w:t>
        </w:r>
      </w:hyperlink>
      <w:r w:rsidRPr="0058597A">
        <w:rPr>
          <w:rFonts w:asciiTheme="minorHAnsi" w:hAnsiTheme="minorHAnsi" w:cstheme="minorHAnsi"/>
          <w:sz w:val="26"/>
          <w:szCs w:val="26"/>
          <w:lang w:bidi="ar-SA"/>
        </w:rPr>
        <w:t xml:space="preserve"> | </w:t>
      </w:r>
      <w:hyperlink r:id="rId10" w:history="1">
        <w:r w:rsidRPr="0058597A">
          <w:rPr>
            <w:rStyle w:val="Collegamentoipertestuale"/>
            <w:rFonts w:asciiTheme="minorHAnsi" w:hAnsiTheme="minorHAnsi" w:cstheme="minorHAnsi"/>
            <w:sz w:val="26"/>
            <w:szCs w:val="26"/>
            <w:lang w:bidi="ar-SA"/>
          </w:rPr>
          <w:t xml:space="preserve">Instagram </w:t>
        </w:r>
        <w:proofErr w:type="spellStart"/>
        <w:r w:rsidRPr="0058597A">
          <w:rPr>
            <w:rStyle w:val="Collegamentoipertestuale"/>
            <w:rFonts w:asciiTheme="minorHAnsi" w:hAnsiTheme="minorHAnsi" w:cstheme="minorHAnsi"/>
            <w:sz w:val="26"/>
            <w:szCs w:val="26"/>
            <w:lang w:bidi="ar-SA"/>
          </w:rPr>
          <w:t>bipiellearte</w:t>
        </w:r>
        <w:proofErr w:type="spellEnd"/>
      </w:hyperlink>
    </w:p>
    <w:p w14:paraId="13EDCBCF" w14:textId="77777777" w:rsidR="005F6948" w:rsidRPr="0058597A" w:rsidRDefault="005F6948" w:rsidP="005F6948">
      <w:pPr>
        <w:spacing w:after="0"/>
        <w:jc w:val="center"/>
        <w:rPr>
          <w:rFonts w:asciiTheme="minorHAnsi" w:hAnsiTheme="minorHAnsi" w:cstheme="minorHAnsi"/>
          <w:sz w:val="26"/>
          <w:szCs w:val="26"/>
          <w:lang w:bidi="ar-SA"/>
        </w:rPr>
      </w:pPr>
    </w:p>
    <w:p w14:paraId="24B092CD" w14:textId="0237ED15" w:rsidR="005F6948" w:rsidRDefault="005F6948" w:rsidP="005F6948">
      <w:pPr>
        <w:spacing w:after="0"/>
        <w:jc w:val="center"/>
        <w:rPr>
          <w:rFonts w:asciiTheme="minorHAnsi" w:hAnsiTheme="minorHAnsi" w:cstheme="minorHAnsi"/>
          <w:b/>
          <w:sz w:val="26"/>
          <w:szCs w:val="26"/>
        </w:rPr>
      </w:pPr>
      <w:r w:rsidRPr="0058597A">
        <w:rPr>
          <w:rFonts w:asciiTheme="minorHAnsi" w:hAnsiTheme="minorHAnsi" w:cstheme="minorHAnsi"/>
          <w:b/>
          <w:sz w:val="26"/>
          <w:szCs w:val="26"/>
        </w:rPr>
        <w:t xml:space="preserve">Materiali stampa e immagini </w:t>
      </w:r>
      <w:r>
        <w:rPr>
          <w:rFonts w:asciiTheme="minorHAnsi" w:hAnsiTheme="minorHAnsi" w:cstheme="minorHAnsi"/>
          <w:b/>
          <w:sz w:val="26"/>
          <w:szCs w:val="26"/>
        </w:rPr>
        <w:t xml:space="preserve">ad alta </w:t>
      </w:r>
    </w:p>
    <w:p w14:paraId="44E2BF39" w14:textId="4396F928" w:rsidR="00081E64" w:rsidRPr="0058597A" w:rsidRDefault="00081E64" w:rsidP="005F6948">
      <w:pPr>
        <w:spacing w:after="0"/>
        <w:jc w:val="center"/>
        <w:rPr>
          <w:rFonts w:asciiTheme="minorHAnsi" w:hAnsiTheme="minorHAnsi" w:cstheme="minorHAnsi"/>
          <w:b/>
          <w:sz w:val="26"/>
          <w:szCs w:val="26"/>
        </w:rPr>
      </w:pPr>
      <w:hyperlink r:id="rId11" w:history="1">
        <w:r w:rsidRPr="00081E64">
          <w:rPr>
            <w:rStyle w:val="Collegamentoipertestuale"/>
            <w:rFonts w:asciiTheme="minorHAnsi" w:hAnsiTheme="minorHAnsi" w:cstheme="minorHAnsi"/>
            <w:b/>
            <w:sz w:val="26"/>
            <w:szCs w:val="26"/>
          </w:rPr>
          <w:t>CLICCARE QUI</w:t>
        </w:r>
      </w:hyperlink>
    </w:p>
    <w:p w14:paraId="2C104BAC" w14:textId="77777777" w:rsidR="00E02C45" w:rsidRPr="00625E3F" w:rsidRDefault="00E02C45" w:rsidP="00CC45D5">
      <w:pPr>
        <w:spacing w:after="0" w:line="270" w:lineRule="atLeast"/>
        <w:jc w:val="center"/>
        <w:rPr>
          <w:sz w:val="24"/>
          <w:szCs w:val="24"/>
        </w:rPr>
      </w:pPr>
    </w:p>
    <w:p w14:paraId="26D7D996" w14:textId="26087BB9" w:rsidR="00625E3F" w:rsidRPr="00BC7ACD" w:rsidRDefault="00B652AD" w:rsidP="00B652AD">
      <w:pPr>
        <w:spacing w:line="240" w:lineRule="auto"/>
        <w:jc w:val="both"/>
        <w:rPr>
          <w:rFonts w:asciiTheme="minorHAnsi" w:hAnsiTheme="minorHAnsi" w:cstheme="minorHAnsi"/>
          <w:sz w:val="24"/>
          <w:szCs w:val="24"/>
        </w:rPr>
      </w:pPr>
      <w:r w:rsidRPr="00BC7ACD">
        <w:rPr>
          <w:sz w:val="24"/>
          <w:szCs w:val="24"/>
        </w:rPr>
        <w:t>U</w:t>
      </w:r>
      <w:r w:rsidR="00625E3F" w:rsidRPr="00BC7ACD">
        <w:rPr>
          <w:sz w:val="24"/>
          <w:szCs w:val="24"/>
        </w:rPr>
        <w:t xml:space="preserve">na narrazione visiva capace di rivelare più di quanto </w:t>
      </w:r>
      <w:r w:rsidRPr="00BC7ACD">
        <w:rPr>
          <w:sz w:val="24"/>
          <w:szCs w:val="24"/>
        </w:rPr>
        <w:t>lo sguardo</w:t>
      </w:r>
      <w:r w:rsidR="00625E3F" w:rsidRPr="00BC7ACD">
        <w:rPr>
          <w:sz w:val="24"/>
          <w:szCs w:val="24"/>
        </w:rPr>
        <w:t xml:space="preserve"> possa percepire</w:t>
      </w:r>
      <w:r w:rsidR="00625E3F" w:rsidRPr="00BC7ACD">
        <w:rPr>
          <w:rFonts w:asciiTheme="minorHAnsi" w:hAnsiTheme="minorHAnsi" w:cstheme="minorHAnsi"/>
          <w:sz w:val="24"/>
          <w:szCs w:val="24"/>
        </w:rPr>
        <w:t xml:space="preserve">, una poetica silenziosa dove </w:t>
      </w:r>
      <w:r w:rsidR="00625E3F" w:rsidRPr="00BC7ACD">
        <w:rPr>
          <w:sz w:val="24"/>
          <w:szCs w:val="24"/>
        </w:rPr>
        <w:t xml:space="preserve">le piccole cose e gli oggetti quotidiani parlano un linguaggio universale, diventando enigmi, motivi di riflessione e mezzi per entrare in una dimensione altra, fuori dalla routine quotidiana. </w:t>
      </w:r>
    </w:p>
    <w:p w14:paraId="6300B885" w14:textId="715E4A81" w:rsidR="001E138A" w:rsidRPr="00BC7ACD" w:rsidRDefault="001E138A" w:rsidP="00B652AD">
      <w:pPr>
        <w:spacing w:line="240" w:lineRule="auto"/>
        <w:jc w:val="both"/>
        <w:rPr>
          <w:rFonts w:asciiTheme="minorHAnsi" w:hAnsiTheme="minorHAnsi" w:cstheme="minorHAnsi"/>
          <w:sz w:val="24"/>
          <w:szCs w:val="24"/>
        </w:rPr>
      </w:pPr>
      <w:r w:rsidRPr="00BC7ACD">
        <w:rPr>
          <w:rFonts w:asciiTheme="minorHAnsi" w:hAnsiTheme="minorHAnsi" w:cstheme="minorHAnsi"/>
          <w:sz w:val="24"/>
          <w:szCs w:val="24"/>
        </w:rPr>
        <w:t xml:space="preserve">La </w:t>
      </w:r>
      <w:r w:rsidRPr="00BC7ACD">
        <w:rPr>
          <w:rFonts w:asciiTheme="minorHAnsi" w:hAnsiTheme="minorHAnsi" w:cstheme="minorHAnsi"/>
          <w:b/>
          <w:bCs/>
          <w:sz w:val="24"/>
          <w:szCs w:val="24"/>
        </w:rPr>
        <w:t>Fondazione Banca Popolare di Lodi</w:t>
      </w:r>
      <w:r w:rsidRPr="00BC7ACD">
        <w:rPr>
          <w:rFonts w:asciiTheme="minorHAnsi" w:hAnsiTheme="minorHAnsi" w:cstheme="minorHAnsi"/>
          <w:sz w:val="24"/>
          <w:szCs w:val="24"/>
        </w:rPr>
        <w:t xml:space="preserve"> presenta </w:t>
      </w:r>
      <w:r w:rsidRPr="00BC7ACD">
        <w:rPr>
          <w:rFonts w:asciiTheme="minorHAnsi" w:hAnsiTheme="minorHAnsi" w:cstheme="minorHAnsi"/>
          <w:b/>
          <w:bCs/>
          <w:sz w:val="24"/>
          <w:szCs w:val="24"/>
        </w:rPr>
        <w:t xml:space="preserve">dal </w:t>
      </w:r>
      <w:r w:rsidR="00316914">
        <w:rPr>
          <w:rFonts w:asciiTheme="minorHAnsi" w:hAnsiTheme="minorHAnsi" w:cstheme="minorHAnsi"/>
          <w:b/>
          <w:bCs/>
          <w:sz w:val="24"/>
          <w:szCs w:val="24"/>
        </w:rPr>
        <w:t>28 marzo</w:t>
      </w:r>
      <w:r w:rsidRPr="00BC7ACD">
        <w:rPr>
          <w:rFonts w:asciiTheme="minorHAnsi" w:hAnsiTheme="minorHAnsi" w:cstheme="minorHAnsi"/>
          <w:b/>
          <w:bCs/>
          <w:sz w:val="24"/>
          <w:szCs w:val="24"/>
        </w:rPr>
        <w:t xml:space="preserve"> al </w:t>
      </w:r>
      <w:r w:rsidR="00316914">
        <w:rPr>
          <w:rFonts w:asciiTheme="minorHAnsi" w:hAnsiTheme="minorHAnsi" w:cstheme="minorHAnsi"/>
          <w:b/>
          <w:bCs/>
          <w:sz w:val="24"/>
          <w:szCs w:val="24"/>
        </w:rPr>
        <w:t>21 aprile</w:t>
      </w:r>
      <w:r w:rsidRPr="00BC7ACD">
        <w:rPr>
          <w:rFonts w:asciiTheme="minorHAnsi" w:hAnsiTheme="minorHAnsi" w:cstheme="minorHAnsi"/>
          <w:sz w:val="24"/>
          <w:szCs w:val="24"/>
        </w:rPr>
        <w:t xml:space="preserve"> presso la </w:t>
      </w:r>
      <w:r w:rsidRPr="00BC7ACD">
        <w:rPr>
          <w:rFonts w:asciiTheme="minorHAnsi" w:hAnsiTheme="minorHAnsi" w:cstheme="minorHAnsi"/>
          <w:b/>
          <w:bCs/>
          <w:sz w:val="24"/>
          <w:szCs w:val="24"/>
        </w:rPr>
        <w:t>Bipielle Arte</w:t>
      </w:r>
      <w:r w:rsidRPr="00BC7ACD">
        <w:rPr>
          <w:rFonts w:asciiTheme="minorHAnsi" w:hAnsiTheme="minorHAnsi" w:cstheme="minorHAnsi"/>
          <w:sz w:val="24"/>
          <w:szCs w:val="24"/>
        </w:rPr>
        <w:t xml:space="preserve"> la mostra d</w:t>
      </w:r>
      <w:r w:rsidR="00625E3F" w:rsidRPr="00BC7ACD">
        <w:rPr>
          <w:rFonts w:asciiTheme="minorHAnsi" w:hAnsiTheme="minorHAnsi" w:cstheme="minorHAnsi"/>
          <w:sz w:val="24"/>
          <w:szCs w:val="24"/>
        </w:rPr>
        <w:t>ell’artista bergamasco</w:t>
      </w:r>
      <w:r w:rsidRPr="00BC7ACD">
        <w:rPr>
          <w:rFonts w:asciiTheme="minorHAnsi" w:hAnsiTheme="minorHAnsi" w:cstheme="minorHAnsi"/>
          <w:b/>
          <w:bCs/>
          <w:sz w:val="24"/>
          <w:szCs w:val="24"/>
        </w:rPr>
        <w:t xml:space="preserve"> Roberto Rampinelli </w:t>
      </w:r>
      <w:r w:rsidRPr="00BC7ACD">
        <w:rPr>
          <w:rFonts w:asciiTheme="minorHAnsi" w:hAnsiTheme="minorHAnsi" w:cstheme="minorHAnsi"/>
          <w:sz w:val="24"/>
          <w:szCs w:val="24"/>
        </w:rPr>
        <w:t xml:space="preserve">dal titolo </w:t>
      </w:r>
      <w:r w:rsidRPr="00BC7ACD">
        <w:rPr>
          <w:rFonts w:asciiTheme="minorHAnsi" w:hAnsiTheme="minorHAnsi" w:cstheme="minorHAnsi"/>
          <w:b/>
          <w:bCs/>
          <w:sz w:val="24"/>
          <w:szCs w:val="24"/>
        </w:rPr>
        <w:t>“Sguardi”</w:t>
      </w:r>
      <w:r w:rsidRPr="00BC7ACD">
        <w:rPr>
          <w:rFonts w:asciiTheme="minorHAnsi" w:hAnsiTheme="minorHAnsi" w:cstheme="minorHAnsi"/>
          <w:sz w:val="24"/>
          <w:szCs w:val="24"/>
        </w:rPr>
        <w:t xml:space="preserve">, </w:t>
      </w:r>
      <w:r w:rsidR="00625E3F" w:rsidRPr="00BC7ACD">
        <w:rPr>
          <w:rFonts w:asciiTheme="minorHAnsi" w:hAnsiTheme="minorHAnsi" w:cstheme="minorHAnsi"/>
          <w:sz w:val="24"/>
          <w:szCs w:val="24"/>
        </w:rPr>
        <w:t>curata da</w:t>
      </w:r>
      <w:r w:rsidRPr="00BC7ACD">
        <w:rPr>
          <w:rFonts w:asciiTheme="minorHAnsi" w:hAnsiTheme="minorHAnsi" w:cstheme="minorHAnsi"/>
          <w:b/>
          <w:bCs/>
          <w:sz w:val="24"/>
          <w:szCs w:val="24"/>
        </w:rPr>
        <w:t xml:space="preserve"> Simona </w:t>
      </w:r>
      <w:r w:rsidR="003A30AA" w:rsidRPr="00BC7ACD">
        <w:rPr>
          <w:rFonts w:asciiTheme="minorHAnsi" w:hAnsiTheme="minorHAnsi" w:cstheme="minorHAnsi"/>
          <w:b/>
          <w:bCs/>
          <w:sz w:val="24"/>
          <w:szCs w:val="24"/>
        </w:rPr>
        <w:t>B</w:t>
      </w:r>
      <w:r w:rsidRPr="00BC7ACD">
        <w:rPr>
          <w:rFonts w:asciiTheme="minorHAnsi" w:hAnsiTheme="minorHAnsi" w:cstheme="minorHAnsi"/>
          <w:b/>
          <w:bCs/>
          <w:sz w:val="24"/>
          <w:szCs w:val="24"/>
        </w:rPr>
        <w:t>artolena</w:t>
      </w:r>
      <w:r w:rsidRPr="00BC7ACD">
        <w:rPr>
          <w:rFonts w:asciiTheme="minorHAnsi" w:hAnsiTheme="minorHAnsi" w:cstheme="minorHAnsi"/>
          <w:sz w:val="24"/>
          <w:szCs w:val="24"/>
        </w:rPr>
        <w:t xml:space="preserve">, </w:t>
      </w:r>
      <w:r w:rsidR="00625E3F" w:rsidRPr="00BC7ACD">
        <w:rPr>
          <w:rFonts w:asciiTheme="minorHAnsi" w:hAnsiTheme="minorHAnsi" w:cstheme="minorHAnsi"/>
          <w:sz w:val="24"/>
          <w:szCs w:val="24"/>
        </w:rPr>
        <w:t>con il patrocinio</w:t>
      </w:r>
      <w:r w:rsidRPr="00BC7ACD">
        <w:rPr>
          <w:rFonts w:asciiTheme="minorHAnsi" w:hAnsiTheme="minorHAnsi" w:cstheme="minorHAnsi"/>
          <w:sz w:val="24"/>
          <w:szCs w:val="24"/>
        </w:rPr>
        <w:t xml:space="preserve"> d</w:t>
      </w:r>
      <w:r w:rsidR="00625E3F" w:rsidRPr="00BC7ACD">
        <w:rPr>
          <w:rFonts w:asciiTheme="minorHAnsi" w:hAnsiTheme="minorHAnsi" w:cstheme="minorHAnsi"/>
          <w:sz w:val="24"/>
          <w:szCs w:val="24"/>
        </w:rPr>
        <w:t>e</w:t>
      </w:r>
      <w:r w:rsidRPr="00BC7ACD">
        <w:rPr>
          <w:rFonts w:asciiTheme="minorHAnsi" w:hAnsiTheme="minorHAnsi" w:cstheme="minorHAnsi"/>
          <w:sz w:val="24"/>
          <w:szCs w:val="24"/>
        </w:rPr>
        <w:t xml:space="preserve">lla </w:t>
      </w:r>
      <w:r w:rsidRPr="00BC7ACD">
        <w:rPr>
          <w:rFonts w:asciiTheme="minorHAnsi" w:hAnsiTheme="minorHAnsi" w:cstheme="minorHAnsi"/>
          <w:b/>
          <w:bCs/>
          <w:sz w:val="24"/>
          <w:szCs w:val="24"/>
        </w:rPr>
        <w:t>Provincia di Lodi</w:t>
      </w:r>
      <w:r w:rsidRPr="00BC7ACD">
        <w:rPr>
          <w:rFonts w:asciiTheme="minorHAnsi" w:hAnsiTheme="minorHAnsi" w:cstheme="minorHAnsi"/>
          <w:sz w:val="24"/>
          <w:szCs w:val="24"/>
        </w:rPr>
        <w:t xml:space="preserve"> e d</w:t>
      </w:r>
      <w:r w:rsidR="00625E3F" w:rsidRPr="00BC7ACD">
        <w:rPr>
          <w:rFonts w:asciiTheme="minorHAnsi" w:hAnsiTheme="minorHAnsi" w:cstheme="minorHAnsi"/>
          <w:sz w:val="24"/>
          <w:szCs w:val="24"/>
        </w:rPr>
        <w:t>e</w:t>
      </w:r>
      <w:r w:rsidRPr="00BC7ACD">
        <w:rPr>
          <w:rFonts w:asciiTheme="minorHAnsi" w:hAnsiTheme="minorHAnsi" w:cstheme="minorHAnsi"/>
          <w:sz w:val="24"/>
          <w:szCs w:val="24"/>
        </w:rPr>
        <w:t>l</w:t>
      </w:r>
      <w:r w:rsidRPr="00BC7ACD">
        <w:rPr>
          <w:rFonts w:asciiTheme="minorHAnsi" w:hAnsiTheme="minorHAnsi" w:cstheme="minorHAnsi"/>
          <w:b/>
          <w:bCs/>
          <w:sz w:val="24"/>
          <w:szCs w:val="24"/>
        </w:rPr>
        <w:t xml:space="preserve"> Comune di Lodi</w:t>
      </w:r>
      <w:r w:rsidRPr="00BC7ACD">
        <w:rPr>
          <w:rFonts w:asciiTheme="minorHAnsi" w:hAnsiTheme="minorHAnsi" w:cstheme="minorHAnsi"/>
          <w:sz w:val="24"/>
          <w:szCs w:val="24"/>
        </w:rPr>
        <w:t>.</w:t>
      </w:r>
    </w:p>
    <w:p w14:paraId="1E0E2511" w14:textId="32D0C07C" w:rsidR="00625E3F" w:rsidRPr="00BC7ACD" w:rsidRDefault="00625E3F" w:rsidP="006412BC">
      <w:pPr>
        <w:spacing w:line="240" w:lineRule="auto"/>
        <w:jc w:val="both"/>
        <w:rPr>
          <w:rFonts w:asciiTheme="minorHAnsi" w:hAnsiTheme="minorHAnsi" w:cstheme="minorHAnsi"/>
          <w:sz w:val="24"/>
          <w:szCs w:val="24"/>
        </w:rPr>
      </w:pPr>
      <w:r w:rsidRPr="00BC7ACD">
        <w:rPr>
          <w:rFonts w:asciiTheme="minorHAnsi" w:hAnsiTheme="minorHAnsi" w:cstheme="minorHAnsi"/>
          <w:sz w:val="24"/>
          <w:szCs w:val="24"/>
        </w:rPr>
        <w:lastRenderedPageBreak/>
        <w:t>“Sguardi” si presenta come un</w:t>
      </w:r>
      <w:r w:rsidR="00B652AD" w:rsidRPr="00BC7ACD">
        <w:rPr>
          <w:rFonts w:asciiTheme="minorHAnsi" w:hAnsiTheme="minorHAnsi" w:cstheme="minorHAnsi"/>
          <w:sz w:val="24"/>
          <w:szCs w:val="24"/>
        </w:rPr>
        <w:t>’</w:t>
      </w:r>
      <w:r w:rsidRPr="00BC7ACD">
        <w:rPr>
          <w:rFonts w:asciiTheme="minorHAnsi" w:hAnsiTheme="minorHAnsi" w:cstheme="minorHAnsi"/>
          <w:sz w:val="24"/>
          <w:szCs w:val="24"/>
        </w:rPr>
        <w:t xml:space="preserve">antologica con </w:t>
      </w:r>
      <w:r w:rsidRPr="00BC7ACD">
        <w:rPr>
          <w:rFonts w:asciiTheme="minorHAnsi" w:hAnsiTheme="minorHAnsi" w:cstheme="minorHAnsi"/>
          <w:b/>
          <w:bCs/>
          <w:sz w:val="24"/>
          <w:szCs w:val="24"/>
        </w:rPr>
        <w:t>oltre ottanta lavori</w:t>
      </w:r>
      <w:r w:rsidRPr="00BC7ACD">
        <w:rPr>
          <w:rFonts w:asciiTheme="minorHAnsi" w:hAnsiTheme="minorHAnsi" w:cstheme="minorHAnsi"/>
          <w:sz w:val="24"/>
          <w:szCs w:val="24"/>
        </w:rPr>
        <w:t xml:space="preserve"> </w:t>
      </w:r>
      <w:r w:rsidR="00B652AD" w:rsidRPr="00BC7ACD">
        <w:rPr>
          <w:rFonts w:asciiTheme="minorHAnsi" w:hAnsiTheme="minorHAnsi" w:cstheme="minorHAnsi"/>
          <w:sz w:val="24"/>
          <w:szCs w:val="24"/>
        </w:rPr>
        <w:t xml:space="preserve">a coprire quarant’anni di </w:t>
      </w:r>
      <w:r w:rsidR="006412BC" w:rsidRPr="00BC7ACD">
        <w:rPr>
          <w:rFonts w:asciiTheme="minorHAnsi" w:hAnsiTheme="minorHAnsi" w:cstheme="minorHAnsi"/>
          <w:sz w:val="24"/>
          <w:szCs w:val="24"/>
        </w:rPr>
        <w:t>ricerca</w:t>
      </w:r>
      <w:r w:rsidR="00B652AD" w:rsidRPr="00BC7ACD">
        <w:rPr>
          <w:rFonts w:asciiTheme="minorHAnsi" w:hAnsiTheme="minorHAnsi" w:cstheme="minorHAnsi"/>
          <w:sz w:val="24"/>
          <w:szCs w:val="24"/>
        </w:rPr>
        <w:t xml:space="preserve">, </w:t>
      </w:r>
      <w:r w:rsidR="00623D0B" w:rsidRPr="00BC7ACD">
        <w:rPr>
          <w:rFonts w:asciiTheme="minorHAnsi" w:hAnsiTheme="minorHAnsi" w:cstheme="minorHAnsi"/>
          <w:sz w:val="24"/>
          <w:szCs w:val="24"/>
        </w:rPr>
        <w:t>dal 1985 al 2025</w:t>
      </w:r>
      <w:r w:rsidR="00B652AD" w:rsidRPr="00BC7ACD">
        <w:rPr>
          <w:rFonts w:asciiTheme="minorHAnsi" w:hAnsiTheme="minorHAnsi" w:cstheme="minorHAnsi"/>
          <w:sz w:val="24"/>
          <w:szCs w:val="24"/>
        </w:rPr>
        <w:t>,</w:t>
      </w:r>
      <w:r w:rsidR="00623D0B" w:rsidRPr="00BC7ACD">
        <w:rPr>
          <w:rFonts w:asciiTheme="minorHAnsi" w:hAnsiTheme="minorHAnsi" w:cstheme="minorHAnsi"/>
          <w:sz w:val="24"/>
          <w:szCs w:val="24"/>
        </w:rPr>
        <w:t xml:space="preserve"> dove la grafica riveste un ruolo centrale </w:t>
      </w:r>
      <w:r w:rsidR="006412BC" w:rsidRPr="00BC7ACD">
        <w:rPr>
          <w:rFonts w:asciiTheme="minorHAnsi" w:hAnsiTheme="minorHAnsi" w:cstheme="minorHAnsi"/>
          <w:sz w:val="24"/>
          <w:szCs w:val="24"/>
        </w:rPr>
        <w:t>nell’opera</w:t>
      </w:r>
      <w:r w:rsidR="00623D0B" w:rsidRPr="00BC7ACD">
        <w:rPr>
          <w:rFonts w:asciiTheme="minorHAnsi" w:hAnsiTheme="minorHAnsi" w:cstheme="minorHAnsi"/>
          <w:sz w:val="24"/>
          <w:szCs w:val="24"/>
        </w:rPr>
        <w:t xml:space="preserve"> di un artista tanto raffinato quanto complesso</w:t>
      </w:r>
      <w:r w:rsidR="00BF371D" w:rsidRPr="00BC7ACD">
        <w:rPr>
          <w:rFonts w:asciiTheme="minorHAnsi" w:hAnsiTheme="minorHAnsi" w:cstheme="minorHAnsi"/>
          <w:sz w:val="24"/>
          <w:szCs w:val="24"/>
        </w:rPr>
        <w:t xml:space="preserve"> e coerente</w:t>
      </w:r>
      <w:r w:rsidR="00623D0B" w:rsidRPr="00BC7ACD">
        <w:rPr>
          <w:rFonts w:asciiTheme="minorHAnsi" w:hAnsiTheme="minorHAnsi" w:cstheme="minorHAnsi"/>
          <w:sz w:val="24"/>
          <w:szCs w:val="24"/>
        </w:rPr>
        <w:t>, che ha trovato nella carta un alleato prezioso, utilizzandola per esprimere la sua creatività</w:t>
      </w:r>
      <w:r w:rsidR="00B652AD" w:rsidRPr="00BC7ACD">
        <w:rPr>
          <w:rFonts w:asciiTheme="minorHAnsi" w:hAnsiTheme="minorHAnsi" w:cstheme="minorHAnsi"/>
          <w:sz w:val="24"/>
          <w:szCs w:val="24"/>
        </w:rPr>
        <w:t xml:space="preserve"> e</w:t>
      </w:r>
      <w:r w:rsidR="00623D0B" w:rsidRPr="00BC7ACD">
        <w:rPr>
          <w:rFonts w:asciiTheme="minorHAnsi" w:hAnsiTheme="minorHAnsi" w:cstheme="minorHAnsi"/>
          <w:sz w:val="24"/>
          <w:szCs w:val="24"/>
        </w:rPr>
        <w:t xml:space="preserve"> sulla quale ha saputo </w:t>
      </w:r>
      <w:r w:rsidR="006412BC" w:rsidRPr="00BC7ACD">
        <w:rPr>
          <w:rFonts w:asciiTheme="minorHAnsi" w:hAnsiTheme="minorHAnsi" w:cstheme="minorHAnsi"/>
          <w:sz w:val="24"/>
          <w:szCs w:val="24"/>
        </w:rPr>
        <w:t>mescolare</w:t>
      </w:r>
      <w:r w:rsidR="00623D0B" w:rsidRPr="00BC7ACD">
        <w:rPr>
          <w:rFonts w:asciiTheme="minorHAnsi" w:hAnsiTheme="minorHAnsi" w:cstheme="minorHAnsi"/>
          <w:sz w:val="24"/>
          <w:szCs w:val="24"/>
        </w:rPr>
        <w:t xml:space="preserve"> con grande libertà </w:t>
      </w:r>
      <w:r w:rsidR="00BF371D" w:rsidRPr="00BC7ACD">
        <w:rPr>
          <w:rFonts w:asciiTheme="minorHAnsi" w:hAnsiTheme="minorHAnsi" w:cstheme="minorHAnsi"/>
          <w:sz w:val="24"/>
          <w:szCs w:val="24"/>
        </w:rPr>
        <w:t xml:space="preserve">e maestria </w:t>
      </w:r>
      <w:r w:rsidR="00623D0B" w:rsidRPr="00BC7ACD">
        <w:rPr>
          <w:rFonts w:asciiTheme="minorHAnsi" w:hAnsiTheme="minorHAnsi" w:cstheme="minorHAnsi"/>
          <w:sz w:val="24"/>
          <w:szCs w:val="24"/>
        </w:rPr>
        <w:t xml:space="preserve">disegno, tecniche di stampa e pittura, mettendole in dialogo tra loro. </w:t>
      </w:r>
    </w:p>
    <w:p w14:paraId="0E92F4A4" w14:textId="49627D85" w:rsidR="00BF371D" w:rsidRPr="00BC7ACD" w:rsidRDefault="00BF371D" w:rsidP="00BF371D">
      <w:pPr>
        <w:spacing w:line="240" w:lineRule="auto"/>
        <w:jc w:val="both"/>
        <w:rPr>
          <w:rFonts w:asciiTheme="minorHAnsi" w:hAnsiTheme="minorHAnsi" w:cstheme="minorHAnsi"/>
          <w:sz w:val="24"/>
          <w:szCs w:val="24"/>
        </w:rPr>
      </w:pPr>
      <w:r w:rsidRPr="00BC7ACD">
        <w:rPr>
          <w:rFonts w:asciiTheme="minorHAnsi" w:hAnsiTheme="minorHAnsi" w:cstheme="minorHAnsi"/>
          <w:sz w:val="24"/>
          <w:szCs w:val="24"/>
        </w:rPr>
        <w:t>I lavori di Rampinelli non sono semplicemente rappresentazioni del mondo visibile, ma diventano spazi metafisici, dove nulla è lasciato al caso e dove si manifesta un'intensa indagine psicologica e emotiva. Luce, colore e segno sono i protagonisti di un dialogo che non si limita a riflettere la realtà, ma la trasforma, proponendo una visione in grado di coinvolgere lo spettatore a un livello più profondo.</w:t>
      </w:r>
    </w:p>
    <w:p w14:paraId="5958B1D8" w14:textId="13478F9E" w:rsidR="003B3600" w:rsidRPr="00BC7ACD" w:rsidRDefault="003B3600" w:rsidP="003B3600">
      <w:pPr>
        <w:spacing w:line="240" w:lineRule="auto"/>
        <w:jc w:val="both"/>
        <w:rPr>
          <w:rFonts w:asciiTheme="minorHAnsi" w:hAnsiTheme="minorHAnsi" w:cstheme="minorHAnsi"/>
          <w:sz w:val="24"/>
          <w:szCs w:val="24"/>
        </w:rPr>
      </w:pPr>
      <w:r w:rsidRPr="00BC7ACD">
        <w:rPr>
          <w:rFonts w:asciiTheme="minorHAnsi" w:hAnsiTheme="minorHAnsi" w:cstheme="minorHAnsi"/>
          <w:sz w:val="24"/>
          <w:szCs w:val="24"/>
        </w:rPr>
        <w:t xml:space="preserve">La tecnica incisoria, campo di esplorazione privilegiato dell’artista, con la sua capacità di trattenere e fissare l'impronta del gesto gli permette </w:t>
      </w:r>
      <w:r w:rsidR="005365C7" w:rsidRPr="00BC7ACD">
        <w:rPr>
          <w:rFonts w:asciiTheme="minorHAnsi" w:hAnsiTheme="minorHAnsi" w:cstheme="minorHAnsi"/>
          <w:sz w:val="24"/>
          <w:szCs w:val="24"/>
        </w:rPr>
        <w:t xml:space="preserve">d'altronde </w:t>
      </w:r>
      <w:r w:rsidRPr="00BC7ACD">
        <w:rPr>
          <w:rFonts w:asciiTheme="minorHAnsi" w:hAnsiTheme="minorHAnsi" w:cstheme="minorHAnsi"/>
          <w:sz w:val="24"/>
          <w:szCs w:val="24"/>
        </w:rPr>
        <w:t>di dar vita a immagini che sembrano emergere da una tensione interiore. Qui il segno si fa più deciso, ma sempre con una ricerca di equilibrio: ogni incavo nella matrice è pensato per costruire una trama visiva che parli direttamente alla sensibilità di chi osserva.</w:t>
      </w:r>
    </w:p>
    <w:p w14:paraId="2F4A2A9E" w14:textId="18382226" w:rsidR="005365C7" w:rsidRPr="00BC7ACD" w:rsidRDefault="005365C7" w:rsidP="005365C7">
      <w:pPr>
        <w:pStyle w:val="NormaleWeb"/>
        <w:jc w:val="both"/>
        <w:rPr>
          <w:rFonts w:asciiTheme="minorHAnsi" w:hAnsiTheme="minorHAnsi" w:cstheme="minorHAnsi"/>
        </w:rPr>
      </w:pPr>
      <w:r w:rsidRPr="00BC7ACD">
        <w:rPr>
          <w:rFonts w:asciiTheme="minorHAnsi" w:hAnsiTheme="minorHAnsi" w:cstheme="minorHAnsi"/>
        </w:rPr>
        <w:t xml:space="preserve">Sottolinea </w:t>
      </w:r>
      <w:r w:rsidRPr="00BC7ACD">
        <w:rPr>
          <w:rFonts w:asciiTheme="minorHAnsi" w:hAnsiTheme="minorHAnsi" w:cstheme="minorHAnsi"/>
          <w:b/>
          <w:bCs/>
        </w:rPr>
        <w:t>Simona Bartolena</w:t>
      </w:r>
      <w:r w:rsidRPr="00BC7ACD">
        <w:rPr>
          <w:rFonts w:asciiTheme="minorHAnsi" w:hAnsiTheme="minorHAnsi" w:cstheme="minorHAnsi"/>
        </w:rPr>
        <w:t xml:space="preserve"> nel suo testo in catalogo: </w:t>
      </w:r>
      <w:r w:rsidRPr="00BC7ACD">
        <w:rPr>
          <w:rFonts w:asciiTheme="minorHAnsi" w:hAnsiTheme="minorHAnsi" w:cstheme="minorHAnsi"/>
          <w:i/>
          <w:iCs/>
        </w:rPr>
        <w:t>“C’è una continuità esemplare nella ricerca di Rampinelli, un filo rosso che unisce tutti i lavori, che li rende, sebbene figli di stagioni diverse, tutti frammenti di un solo grande paesaggio: il paesaggio dell’anima di un artista poetico e profondo, che sfiora le piccole cose quotidiane e le trasforma in icone silenziose, avvolte da un’aura di magia. Roberto entra ed esce dalle diverse tecniche, le mescola, le sovrappone, le confonde. Non ha importanza che si tratti di tempera, di olio, di matita, di inchiostro da stampa: la scelta della tecnica (o delle tecniche) è finalizzata solo all’esito che egli desidera ottenere, nella massima libertà, nella più completa confidenza con i diversi strumenti”.</w:t>
      </w:r>
      <w:r w:rsidRPr="00BC7ACD">
        <w:rPr>
          <w:rFonts w:asciiTheme="minorHAnsi" w:hAnsiTheme="minorHAnsi" w:cstheme="minorHAnsi"/>
        </w:rPr>
        <w:t xml:space="preserve"> </w:t>
      </w:r>
    </w:p>
    <w:p w14:paraId="133E3187" w14:textId="6F90CBB5" w:rsidR="003B3600" w:rsidRPr="00BC7ACD" w:rsidRDefault="003B3600" w:rsidP="003B3600">
      <w:pPr>
        <w:spacing w:line="240" w:lineRule="auto"/>
        <w:jc w:val="both"/>
        <w:rPr>
          <w:rFonts w:asciiTheme="minorHAnsi" w:hAnsiTheme="minorHAnsi" w:cstheme="minorHAnsi"/>
          <w:b/>
          <w:bCs/>
          <w:sz w:val="24"/>
          <w:szCs w:val="24"/>
        </w:rPr>
      </w:pPr>
      <w:r w:rsidRPr="00BC7ACD">
        <w:rPr>
          <w:rFonts w:asciiTheme="minorHAnsi" w:hAnsiTheme="minorHAnsi" w:cstheme="minorHAnsi"/>
          <w:b/>
          <w:bCs/>
          <w:sz w:val="24"/>
          <w:szCs w:val="24"/>
        </w:rPr>
        <w:t>LA MOSTRA</w:t>
      </w:r>
      <w:r w:rsidR="005365C7" w:rsidRPr="00BC7ACD">
        <w:rPr>
          <w:rFonts w:asciiTheme="minorHAnsi" w:hAnsiTheme="minorHAnsi" w:cstheme="minorHAnsi"/>
          <w:b/>
          <w:bCs/>
          <w:sz w:val="24"/>
          <w:szCs w:val="24"/>
        </w:rPr>
        <w:t>:</w:t>
      </w:r>
      <w:r w:rsidR="000B5AB7" w:rsidRPr="00BC7ACD">
        <w:rPr>
          <w:rFonts w:asciiTheme="minorHAnsi" w:hAnsiTheme="minorHAnsi" w:cstheme="minorHAnsi"/>
          <w:b/>
          <w:bCs/>
          <w:sz w:val="24"/>
          <w:szCs w:val="24"/>
        </w:rPr>
        <w:t xml:space="preserve"> </w:t>
      </w:r>
      <w:r w:rsidR="00CD7C0C" w:rsidRPr="00BC7ACD">
        <w:rPr>
          <w:rFonts w:asciiTheme="minorHAnsi" w:hAnsiTheme="minorHAnsi" w:cstheme="minorHAnsi"/>
          <w:b/>
          <w:bCs/>
          <w:sz w:val="24"/>
          <w:szCs w:val="24"/>
        </w:rPr>
        <w:t>STILL LIFE</w:t>
      </w:r>
      <w:r w:rsidR="005365C7" w:rsidRPr="00BC7ACD">
        <w:rPr>
          <w:rFonts w:asciiTheme="minorHAnsi" w:hAnsiTheme="minorHAnsi" w:cstheme="minorHAnsi"/>
          <w:b/>
          <w:bCs/>
          <w:sz w:val="24"/>
          <w:szCs w:val="24"/>
        </w:rPr>
        <w:t>, PAESAGGI E</w:t>
      </w:r>
      <w:r w:rsidR="002E77A7" w:rsidRPr="00BC7ACD">
        <w:rPr>
          <w:rFonts w:asciiTheme="minorHAnsi" w:hAnsiTheme="minorHAnsi" w:cstheme="minorHAnsi"/>
          <w:b/>
          <w:bCs/>
          <w:sz w:val="24"/>
          <w:szCs w:val="24"/>
        </w:rPr>
        <w:t xml:space="preserve"> FIGURAZIONE CLASSICA</w:t>
      </w:r>
    </w:p>
    <w:p w14:paraId="6454E923" w14:textId="03F24D56" w:rsidR="003B3600" w:rsidRPr="00BC7ACD" w:rsidRDefault="003B3600" w:rsidP="003B3600">
      <w:pPr>
        <w:spacing w:line="240" w:lineRule="auto"/>
        <w:jc w:val="both"/>
        <w:rPr>
          <w:rFonts w:asciiTheme="minorHAnsi" w:hAnsiTheme="minorHAnsi" w:cstheme="minorHAnsi"/>
          <w:sz w:val="24"/>
          <w:szCs w:val="24"/>
        </w:rPr>
      </w:pPr>
      <w:r w:rsidRPr="00BC7ACD">
        <w:rPr>
          <w:sz w:val="24"/>
          <w:szCs w:val="24"/>
        </w:rPr>
        <w:t xml:space="preserve">L’esposizione si apre con due </w:t>
      </w:r>
      <w:r w:rsidR="005365C7" w:rsidRPr="00BC7ACD">
        <w:rPr>
          <w:sz w:val="24"/>
          <w:szCs w:val="24"/>
        </w:rPr>
        <w:t xml:space="preserve">opere </w:t>
      </w:r>
      <w:r w:rsidRPr="00BC7ACD">
        <w:rPr>
          <w:sz w:val="24"/>
          <w:szCs w:val="24"/>
        </w:rPr>
        <w:t>giovanili realizzati ne</w:t>
      </w:r>
      <w:r w:rsidR="005365C7" w:rsidRPr="00BC7ACD">
        <w:rPr>
          <w:sz w:val="24"/>
          <w:szCs w:val="24"/>
        </w:rPr>
        <w:t>lla seconda metà degli</w:t>
      </w:r>
      <w:r w:rsidRPr="00BC7ACD">
        <w:rPr>
          <w:sz w:val="24"/>
          <w:szCs w:val="24"/>
        </w:rPr>
        <w:t xml:space="preserve"> anni Ottanta</w:t>
      </w:r>
      <w:r w:rsidR="006E297A" w:rsidRPr="00BC7ACD">
        <w:rPr>
          <w:sz w:val="24"/>
          <w:szCs w:val="24"/>
        </w:rPr>
        <w:t xml:space="preserve"> e si chiude con un lavoro del 2025</w:t>
      </w:r>
      <w:r w:rsidRPr="00BC7ACD">
        <w:rPr>
          <w:sz w:val="24"/>
          <w:szCs w:val="24"/>
        </w:rPr>
        <w:t>,</w:t>
      </w:r>
      <w:r w:rsidR="006E297A" w:rsidRPr="00BC7ACD">
        <w:rPr>
          <w:sz w:val="24"/>
          <w:szCs w:val="24"/>
        </w:rPr>
        <w:t xml:space="preserve"> e in tutt</w:t>
      </w:r>
      <w:r w:rsidR="00326EF8">
        <w:rPr>
          <w:sz w:val="24"/>
          <w:szCs w:val="24"/>
        </w:rPr>
        <w:t>i</w:t>
      </w:r>
      <w:r w:rsidR="006E297A" w:rsidRPr="00BC7ACD">
        <w:rPr>
          <w:sz w:val="24"/>
          <w:szCs w:val="24"/>
        </w:rPr>
        <w:t xml:space="preserve"> e tre i casi</w:t>
      </w:r>
      <w:r w:rsidRPr="00BC7ACD">
        <w:rPr>
          <w:sz w:val="24"/>
          <w:szCs w:val="24"/>
        </w:rPr>
        <w:t xml:space="preserve"> compare la figura umana, elemento raro nelle opere</w:t>
      </w:r>
      <w:r w:rsidR="006E297A" w:rsidRPr="00BC7ACD">
        <w:rPr>
          <w:sz w:val="24"/>
          <w:szCs w:val="24"/>
        </w:rPr>
        <w:t xml:space="preserve"> di Rampinelli</w:t>
      </w:r>
      <w:r w:rsidR="00216A63" w:rsidRPr="00BC7ACD">
        <w:rPr>
          <w:sz w:val="24"/>
          <w:szCs w:val="24"/>
        </w:rPr>
        <w:t xml:space="preserve">: </w:t>
      </w:r>
      <w:r w:rsidR="006E297A" w:rsidRPr="00BC7ACD">
        <w:rPr>
          <w:sz w:val="24"/>
          <w:szCs w:val="24"/>
        </w:rPr>
        <w:t>“Impronta” (1985) e “Angeli” (1990) entrambi a tecnica mista su base litografica, e “L’uomo e la montagna” (2025) in tecnica mista su carta antica</w:t>
      </w:r>
      <w:r w:rsidR="00174988" w:rsidRPr="00BC7ACD">
        <w:rPr>
          <w:sz w:val="24"/>
          <w:szCs w:val="24"/>
        </w:rPr>
        <w:t>.</w:t>
      </w:r>
    </w:p>
    <w:p w14:paraId="67D0035C" w14:textId="2D8C4042" w:rsidR="0005728F" w:rsidRPr="00BC7ACD" w:rsidRDefault="00174988" w:rsidP="00174988">
      <w:pPr>
        <w:spacing w:line="240" w:lineRule="auto"/>
        <w:jc w:val="both"/>
        <w:rPr>
          <w:sz w:val="24"/>
          <w:szCs w:val="24"/>
        </w:rPr>
      </w:pPr>
      <w:r w:rsidRPr="00BC7ACD">
        <w:rPr>
          <w:sz w:val="24"/>
          <w:szCs w:val="24"/>
        </w:rPr>
        <w:t xml:space="preserve">Nel mezzo venticinque anni di lavori che </w:t>
      </w:r>
      <w:r w:rsidR="00CF607C" w:rsidRPr="00BC7ACD">
        <w:rPr>
          <w:sz w:val="24"/>
          <w:szCs w:val="24"/>
        </w:rPr>
        <w:t>evidenziano come</w:t>
      </w:r>
      <w:r w:rsidRPr="00BC7ACD">
        <w:rPr>
          <w:sz w:val="24"/>
          <w:szCs w:val="24"/>
        </w:rPr>
        <w:t xml:space="preserve"> </w:t>
      </w:r>
      <w:r w:rsidR="00CF607C" w:rsidRPr="00BC7ACD">
        <w:rPr>
          <w:sz w:val="24"/>
          <w:szCs w:val="24"/>
        </w:rPr>
        <w:t>l</w:t>
      </w:r>
      <w:r w:rsidRPr="00BC7ACD">
        <w:rPr>
          <w:sz w:val="24"/>
          <w:szCs w:val="24"/>
        </w:rPr>
        <w:t>a ricerca di Rampinelli</w:t>
      </w:r>
      <w:r w:rsidR="00CF607C" w:rsidRPr="00BC7ACD">
        <w:rPr>
          <w:sz w:val="24"/>
          <w:szCs w:val="24"/>
        </w:rPr>
        <w:t xml:space="preserve">, nelle incisioni così come nei dipinti, </w:t>
      </w:r>
      <w:r w:rsidR="0005728F" w:rsidRPr="00BC7ACD">
        <w:rPr>
          <w:sz w:val="24"/>
          <w:szCs w:val="24"/>
        </w:rPr>
        <w:t>sia esteticamente ispirata da Piero Della Francesca e dalla pittura quattrocentesca italiana, ma anche dalla lirica metafisica di De Chirico, Carrà, Morandi.</w:t>
      </w:r>
    </w:p>
    <w:p w14:paraId="102FB5E1" w14:textId="0112AD44" w:rsidR="00FB6FEA" w:rsidRPr="00BC7ACD" w:rsidRDefault="00FB6FEA" w:rsidP="00CD7C0C">
      <w:pPr>
        <w:spacing w:line="240" w:lineRule="auto"/>
        <w:jc w:val="both"/>
        <w:rPr>
          <w:rFonts w:asciiTheme="minorHAnsi" w:hAnsiTheme="minorHAnsi" w:cstheme="minorHAnsi"/>
          <w:sz w:val="24"/>
          <w:szCs w:val="24"/>
        </w:rPr>
      </w:pPr>
      <w:r w:rsidRPr="00BC7ACD">
        <w:rPr>
          <w:rFonts w:asciiTheme="minorHAnsi" w:hAnsiTheme="minorHAnsi" w:cstheme="minorHAnsi"/>
          <w:sz w:val="24"/>
          <w:szCs w:val="24"/>
        </w:rPr>
        <w:t xml:space="preserve">La </w:t>
      </w:r>
      <w:r w:rsidRPr="00BC7ACD">
        <w:rPr>
          <w:rFonts w:asciiTheme="minorHAnsi" w:hAnsiTheme="minorHAnsi" w:cstheme="minorHAnsi"/>
          <w:b/>
          <w:bCs/>
          <w:sz w:val="24"/>
          <w:szCs w:val="24"/>
        </w:rPr>
        <w:t>natura morta</w:t>
      </w:r>
      <w:r w:rsidRPr="00BC7ACD">
        <w:rPr>
          <w:rFonts w:asciiTheme="minorHAnsi" w:hAnsiTheme="minorHAnsi" w:cstheme="minorHAnsi"/>
          <w:sz w:val="24"/>
          <w:szCs w:val="24"/>
        </w:rPr>
        <w:t xml:space="preserve"> è uno dei temi predominanti nell’opera di Rampinelli, e le sue composizioni con oggetti, frutti e fiori raccontano le ragioni più profonde della sua ricerca artistica</w:t>
      </w:r>
      <w:r w:rsidR="009D7924" w:rsidRPr="00BC7ACD">
        <w:rPr>
          <w:rFonts w:asciiTheme="minorHAnsi" w:hAnsiTheme="minorHAnsi" w:cstheme="minorHAnsi"/>
          <w:sz w:val="24"/>
          <w:szCs w:val="24"/>
        </w:rPr>
        <w:t>, nella quale scorre sempre la vita</w:t>
      </w:r>
      <w:r w:rsidRPr="00BC7ACD">
        <w:rPr>
          <w:rFonts w:asciiTheme="minorHAnsi" w:hAnsiTheme="minorHAnsi" w:cstheme="minorHAnsi"/>
          <w:sz w:val="24"/>
          <w:szCs w:val="24"/>
        </w:rPr>
        <w:t>.</w:t>
      </w:r>
      <w:r w:rsidR="00CD7C0C" w:rsidRPr="00BC7ACD">
        <w:rPr>
          <w:rFonts w:asciiTheme="minorHAnsi" w:hAnsiTheme="minorHAnsi" w:cstheme="minorHAnsi"/>
          <w:sz w:val="24"/>
          <w:szCs w:val="24"/>
        </w:rPr>
        <w:t xml:space="preserve"> O</w:t>
      </w:r>
      <w:r w:rsidRPr="00BC7ACD">
        <w:rPr>
          <w:rFonts w:asciiTheme="minorHAnsi" w:hAnsiTheme="minorHAnsi" w:cstheme="minorHAnsi"/>
          <w:sz w:val="24"/>
          <w:szCs w:val="24"/>
        </w:rPr>
        <w:t xml:space="preserve">pere </w:t>
      </w:r>
      <w:r w:rsidR="00CD7C0C" w:rsidRPr="00BC7ACD">
        <w:rPr>
          <w:rFonts w:asciiTheme="minorHAnsi" w:hAnsiTheme="minorHAnsi" w:cstheme="minorHAnsi"/>
          <w:sz w:val="24"/>
          <w:szCs w:val="24"/>
        </w:rPr>
        <w:t xml:space="preserve">che </w:t>
      </w:r>
      <w:r w:rsidRPr="00BC7ACD">
        <w:rPr>
          <w:rFonts w:asciiTheme="minorHAnsi" w:hAnsiTheme="minorHAnsi" w:cstheme="minorHAnsi"/>
          <w:sz w:val="24"/>
          <w:szCs w:val="24"/>
        </w:rPr>
        <w:t>mantengono atmosfere silenziose e sospese</w:t>
      </w:r>
      <w:r w:rsidR="00CD7C0C" w:rsidRPr="00BC7ACD">
        <w:rPr>
          <w:rFonts w:asciiTheme="minorHAnsi" w:hAnsiTheme="minorHAnsi" w:cstheme="minorHAnsi"/>
          <w:sz w:val="24"/>
          <w:szCs w:val="24"/>
        </w:rPr>
        <w:t xml:space="preserve"> pur</w:t>
      </w:r>
      <w:r w:rsidRPr="00BC7ACD">
        <w:rPr>
          <w:rFonts w:asciiTheme="minorHAnsi" w:hAnsiTheme="minorHAnsi" w:cstheme="minorHAnsi"/>
          <w:sz w:val="24"/>
          <w:szCs w:val="24"/>
        </w:rPr>
        <w:t xml:space="preserve"> immergendosi nella realtà quotidiana, ma </w:t>
      </w:r>
      <w:r w:rsidR="00CD7C0C" w:rsidRPr="00BC7ACD">
        <w:rPr>
          <w:rFonts w:asciiTheme="minorHAnsi" w:hAnsiTheme="minorHAnsi" w:cstheme="minorHAnsi"/>
          <w:sz w:val="24"/>
          <w:szCs w:val="24"/>
        </w:rPr>
        <w:t xml:space="preserve">che riescono a </w:t>
      </w:r>
      <w:r w:rsidRPr="00BC7ACD">
        <w:rPr>
          <w:rFonts w:asciiTheme="minorHAnsi" w:hAnsiTheme="minorHAnsi" w:cstheme="minorHAnsi"/>
          <w:sz w:val="24"/>
          <w:szCs w:val="24"/>
        </w:rPr>
        <w:t>sfugg</w:t>
      </w:r>
      <w:r w:rsidR="00CD7C0C" w:rsidRPr="00BC7ACD">
        <w:rPr>
          <w:rFonts w:asciiTheme="minorHAnsi" w:hAnsiTheme="minorHAnsi" w:cstheme="minorHAnsi"/>
          <w:sz w:val="24"/>
          <w:szCs w:val="24"/>
        </w:rPr>
        <w:t>ire</w:t>
      </w:r>
      <w:r w:rsidRPr="00BC7ACD">
        <w:rPr>
          <w:rFonts w:asciiTheme="minorHAnsi" w:hAnsiTheme="minorHAnsi" w:cstheme="minorHAnsi"/>
          <w:sz w:val="24"/>
          <w:szCs w:val="24"/>
        </w:rPr>
        <w:t xml:space="preserve"> alla banalità</w:t>
      </w:r>
      <w:r w:rsidR="00CD7C0C" w:rsidRPr="00BC7ACD">
        <w:rPr>
          <w:rFonts w:asciiTheme="minorHAnsi" w:hAnsiTheme="minorHAnsi" w:cstheme="minorHAnsi"/>
          <w:sz w:val="24"/>
          <w:szCs w:val="24"/>
        </w:rPr>
        <w:t xml:space="preserve"> del </w:t>
      </w:r>
      <w:r w:rsidR="00CD7C0C" w:rsidRPr="00BC7ACD">
        <w:rPr>
          <w:rFonts w:asciiTheme="minorHAnsi" w:hAnsiTheme="minorHAnsi" w:cstheme="minorHAnsi"/>
          <w:sz w:val="24"/>
          <w:szCs w:val="24"/>
        </w:rPr>
        <w:lastRenderedPageBreak/>
        <w:t>quotidiano</w:t>
      </w:r>
      <w:r w:rsidRPr="00BC7ACD">
        <w:rPr>
          <w:rFonts w:asciiTheme="minorHAnsi" w:hAnsiTheme="minorHAnsi" w:cstheme="minorHAnsi"/>
          <w:sz w:val="24"/>
          <w:szCs w:val="24"/>
        </w:rPr>
        <w:t>, arricchendosi di una dimensione magica e, a tratti, metafisica. Gli spazi che ospitano questi oggetti e il rigore con cui sono eseguite le opere sono il frutto della formazione dell'artista ad Urbino</w:t>
      </w:r>
      <w:r w:rsidR="00256F99" w:rsidRPr="00256F99">
        <w:rPr>
          <w:rFonts w:asciiTheme="minorHAnsi" w:hAnsiTheme="minorHAnsi" w:cstheme="minorHAnsi"/>
          <w:sz w:val="24"/>
          <w:szCs w:val="24"/>
        </w:rPr>
        <w:t xml:space="preserve"> con i maestri Renato </w:t>
      </w:r>
      <w:proofErr w:type="spellStart"/>
      <w:r w:rsidR="00256F99" w:rsidRPr="00256F99">
        <w:rPr>
          <w:rFonts w:asciiTheme="minorHAnsi" w:hAnsiTheme="minorHAnsi" w:cstheme="minorHAnsi"/>
          <w:sz w:val="24"/>
          <w:szCs w:val="24"/>
        </w:rPr>
        <w:t>Bruscaglia</w:t>
      </w:r>
      <w:proofErr w:type="spellEnd"/>
      <w:r w:rsidR="00256F99" w:rsidRPr="00256F99">
        <w:rPr>
          <w:rFonts w:asciiTheme="minorHAnsi" w:hAnsiTheme="minorHAnsi" w:cstheme="minorHAnsi"/>
          <w:sz w:val="24"/>
          <w:szCs w:val="24"/>
        </w:rPr>
        <w:t xml:space="preserve"> e Carlo Ceci</w:t>
      </w:r>
      <w:r w:rsidR="00256F99">
        <w:rPr>
          <w:rFonts w:asciiTheme="minorHAnsi" w:hAnsiTheme="minorHAnsi" w:cstheme="minorHAnsi"/>
          <w:sz w:val="24"/>
          <w:szCs w:val="24"/>
        </w:rPr>
        <w:t>.</w:t>
      </w:r>
    </w:p>
    <w:p w14:paraId="146D17CF" w14:textId="448DB430" w:rsidR="002E77A7" w:rsidRDefault="002E77A7" w:rsidP="002E77A7">
      <w:pPr>
        <w:pStyle w:val="NormaleWeb"/>
        <w:jc w:val="both"/>
        <w:rPr>
          <w:rFonts w:asciiTheme="minorHAnsi" w:hAnsiTheme="minorHAnsi" w:cstheme="minorHAnsi"/>
        </w:rPr>
      </w:pPr>
      <w:r w:rsidRPr="00BC7ACD">
        <w:rPr>
          <w:rFonts w:asciiTheme="minorHAnsi" w:hAnsiTheme="minorHAnsi" w:cstheme="minorHAnsi"/>
        </w:rPr>
        <w:t xml:space="preserve">Un esempio di questa influenza è la serie delle "Urne" (2020), in cui il rigore matematico delle prospettive e l’armonia geometrica delle forme sono </w:t>
      </w:r>
      <w:r w:rsidRPr="00F441DC">
        <w:rPr>
          <w:rFonts w:asciiTheme="minorHAnsi" w:hAnsiTheme="minorHAnsi" w:cstheme="minorHAnsi"/>
        </w:rPr>
        <w:t>accompagnati da un calore tattile nelle</w:t>
      </w:r>
      <w:r w:rsidRPr="00BC7ACD">
        <w:rPr>
          <w:rFonts w:asciiTheme="minorHAnsi" w:hAnsiTheme="minorHAnsi" w:cstheme="minorHAnsi"/>
        </w:rPr>
        <w:t xml:space="preserve"> superfici. Altre opere, come "Ciotola nera e vasi" (2023) e "Conchiglie remote" (2016), mostrano lo stesso approccio formale e di sintesi, mentre la serie "Classico" (2024), con la testa marmorea, suggerisce una continuità con </w:t>
      </w:r>
      <w:r w:rsidR="00BC7ACD" w:rsidRPr="00BC7ACD">
        <w:rPr>
          <w:rFonts w:asciiTheme="minorHAnsi" w:hAnsiTheme="minorHAnsi" w:cstheme="minorHAnsi"/>
        </w:rPr>
        <w:t>la figurazione classica</w:t>
      </w:r>
      <w:r w:rsidRPr="00BC7ACD">
        <w:rPr>
          <w:rFonts w:asciiTheme="minorHAnsi" w:hAnsiTheme="minorHAnsi" w:cstheme="minorHAnsi"/>
        </w:rPr>
        <w:t xml:space="preserve"> e una dimensione senza tempo.</w:t>
      </w:r>
    </w:p>
    <w:p w14:paraId="38372728" w14:textId="567F0AC4" w:rsidR="002E77A7" w:rsidRPr="00BC7ACD" w:rsidRDefault="002E77A7" w:rsidP="002E77A7">
      <w:pPr>
        <w:pStyle w:val="NormaleWeb"/>
        <w:jc w:val="both"/>
        <w:rPr>
          <w:rFonts w:asciiTheme="minorHAnsi" w:hAnsiTheme="minorHAnsi" w:cstheme="minorHAnsi"/>
        </w:rPr>
      </w:pPr>
      <w:r w:rsidRPr="00BC7ACD">
        <w:rPr>
          <w:rFonts w:asciiTheme="minorHAnsi" w:hAnsiTheme="minorHAnsi" w:cstheme="minorHAnsi"/>
        </w:rPr>
        <w:t xml:space="preserve">Accanto alle nature morte, i </w:t>
      </w:r>
      <w:r w:rsidRPr="00BC7ACD">
        <w:rPr>
          <w:rFonts w:asciiTheme="minorHAnsi" w:hAnsiTheme="minorHAnsi" w:cstheme="minorHAnsi"/>
          <w:b/>
          <w:bCs/>
        </w:rPr>
        <w:t xml:space="preserve">paesaggi </w:t>
      </w:r>
      <w:r w:rsidRPr="00BC7ACD">
        <w:rPr>
          <w:rFonts w:asciiTheme="minorHAnsi" w:hAnsiTheme="minorHAnsi" w:cstheme="minorHAnsi"/>
        </w:rPr>
        <w:t>sono altrettanto significativi nella produzione di Rampinelli. Per lui, il paesaggio è una visione interiore, un sogno, una poesia che attinge alla tradizione romantica, trovando il suo alter ego nel filosofo americano Henry David Thoreau, la cui riflessione sulla Natura, pur essendo romantica, ha una straordinaria attualità</w:t>
      </w:r>
      <w:r w:rsidR="00407C11" w:rsidRPr="00BC7ACD">
        <w:rPr>
          <w:rFonts w:asciiTheme="minorHAnsi" w:hAnsiTheme="minorHAnsi" w:cstheme="minorHAnsi"/>
        </w:rPr>
        <w:t xml:space="preserve"> nel suo essere in sospensione, e dove l’uomo è solo sottointeso</w:t>
      </w:r>
      <w:r w:rsidRPr="00BC7ACD">
        <w:rPr>
          <w:rFonts w:asciiTheme="minorHAnsi" w:hAnsiTheme="minorHAnsi" w:cstheme="minorHAnsi"/>
        </w:rPr>
        <w:t>, osservatore silenzioso.</w:t>
      </w:r>
    </w:p>
    <w:p w14:paraId="4FB95903" w14:textId="60310C2A" w:rsidR="009D7924" w:rsidRPr="00BC7ACD" w:rsidRDefault="0001538F" w:rsidP="00BC7ACD">
      <w:pPr>
        <w:pStyle w:val="NormaleWeb"/>
        <w:spacing w:before="0" w:beforeAutospacing="0" w:after="0" w:afterAutospacing="0"/>
        <w:jc w:val="both"/>
        <w:rPr>
          <w:rFonts w:asciiTheme="minorHAnsi" w:hAnsiTheme="minorHAnsi" w:cstheme="minorHAnsi"/>
        </w:rPr>
      </w:pPr>
      <w:r w:rsidRPr="00BC7ACD">
        <w:rPr>
          <w:rFonts w:asciiTheme="minorHAnsi" w:hAnsiTheme="minorHAnsi" w:cstheme="minorHAnsi"/>
        </w:rPr>
        <w:t xml:space="preserve">Di fronte alle </w:t>
      </w:r>
      <w:r w:rsidR="00407C11" w:rsidRPr="00BC7ACD">
        <w:rPr>
          <w:rFonts w:asciiTheme="minorHAnsi" w:hAnsiTheme="minorHAnsi" w:cstheme="minorHAnsi"/>
        </w:rPr>
        <w:t xml:space="preserve">nature morte e i paesaggi di Roberto Rampinelli </w:t>
      </w:r>
      <w:r w:rsidRPr="00BC7ACD">
        <w:rPr>
          <w:rFonts w:asciiTheme="minorHAnsi" w:hAnsiTheme="minorHAnsi" w:cstheme="minorHAnsi"/>
        </w:rPr>
        <w:t xml:space="preserve">ci si rende conto che la leggibilità della sua opera risiede in una </w:t>
      </w:r>
      <w:r w:rsidR="00407C11" w:rsidRPr="00BC7ACD">
        <w:rPr>
          <w:rFonts w:asciiTheme="minorHAnsi" w:hAnsiTheme="minorHAnsi" w:cstheme="minorHAnsi"/>
        </w:rPr>
        <w:t xml:space="preserve">intensa pittura d’emozione, non di soggetto, </w:t>
      </w:r>
      <w:r w:rsidRPr="00BC7ACD">
        <w:rPr>
          <w:rFonts w:asciiTheme="minorHAnsi" w:hAnsiTheme="minorHAnsi" w:cstheme="minorHAnsi"/>
        </w:rPr>
        <w:t xml:space="preserve">e che la dimensione </w:t>
      </w:r>
      <w:r w:rsidR="00407C11" w:rsidRPr="00BC7ACD">
        <w:rPr>
          <w:rFonts w:asciiTheme="minorHAnsi" w:hAnsiTheme="minorHAnsi" w:cstheme="minorHAnsi"/>
        </w:rPr>
        <w:t>straniante di solitudine nella quale l’artista</w:t>
      </w:r>
      <w:r w:rsidRPr="00BC7ACD">
        <w:rPr>
          <w:rFonts w:asciiTheme="minorHAnsi" w:hAnsiTheme="minorHAnsi" w:cstheme="minorHAnsi"/>
        </w:rPr>
        <w:t xml:space="preserve"> </w:t>
      </w:r>
      <w:r w:rsidR="00407C11" w:rsidRPr="00BC7ACD">
        <w:rPr>
          <w:rFonts w:asciiTheme="minorHAnsi" w:hAnsiTheme="minorHAnsi" w:cstheme="minorHAnsi"/>
        </w:rPr>
        <w:t>si muove liberamente</w:t>
      </w:r>
      <w:r w:rsidRPr="00BC7ACD">
        <w:rPr>
          <w:rFonts w:asciiTheme="minorHAnsi" w:hAnsiTheme="minorHAnsi" w:cstheme="minorHAnsi"/>
        </w:rPr>
        <w:t xml:space="preserve"> è lo spazio privilegiato della sua pittura e della sua poesia.</w:t>
      </w:r>
    </w:p>
    <w:p w14:paraId="39225A74" w14:textId="77777777" w:rsidR="00BC7ACD" w:rsidRPr="00BC7ACD" w:rsidRDefault="00BC7ACD" w:rsidP="00BC7ACD">
      <w:pPr>
        <w:pStyle w:val="NormaleWeb"/>
        <w:spacing w:before="0" w:beforeAutospacing="0" w:after="0" w:afterAutospacing="0"/>
        <w:jc w:val="both"/>
        <w:rPr>
          <w:rFonts w:asciiTheme="minorHAnsi" w:hAnsiTheme="minorHAnsi" w:cstheme="minorHAnsi"/>
        </w:rPr>
      </w:pPr>
    </w:p>
    <w:p w14:paraId="614BA69A" w14:textId="42027AD9" w:rsidR="00BC7ACD" w:rsidRPr="00BC7ACD" w:rsidRDefault="009D7924" w:rsidP="00BC7ACD">
      <w:pPr>
        <w:pStyle w:val="NormaleWeb"/>
        <w:spacing w:before="0" w:beforeAutospacing="0" w:after="0" w:afterAutospacing="0"/>
        <w:jc w:val="both"/>
        <w:rPr>
          <w:rFonts w:asciiTheme="minorHAnsi" w:hAnsiTheme="minorHAnsi" w:cstheme="minorHAnsi"/>
        </w:rPr>
      </w:pPr>
      <w:r w:rsidRPr="00BC7ACD">
        <w:rPr>
          <w:rFonts w:asciiTheme="minorHAnsi" w:hAnsiTheme="minorHAnsi" w:cstheme="minorHAnsi"/>
        </w:rPr>
        <w:t>La ricerca di Roberto Rampinelli, sia quella semantica sia quella tecnica, è fortemente identitaria, e lui cerca di far entrare chi osserva in questo suo percorso riflessivo e creativo non tradizionale cercando di produrre stupore e nel contempo creare disagio</w:t>
      </w:r>
      <w:r w:rsidR="00BC7ACD">
        <w:rPr>
          <w:rFonts w:asciiTheme="minorHAnsi" w:hAnsiTheme="minorHAnsi" w:cstheme="minorHAnsi"/>
        </w:rPr>
        <w:t>; e c</w:t>
      </w:r>
      <w:r w:rsidR="00BC7ACD" w:rsidRPr="00BC7ACD">
        <w:rPr>
          <w:rFonts w:asciiTheme="minorHAnsi" w:hAnsiTheme="minorHAnsi" w:cstheme="minorHAnsi"/>
        </w:rPr>
        <w:t xml:space="preserve">ome scrive </w:t>
      </w:r>
      <w:r w:rsidR="00BC7ACD" w:rsidRPr="00BC7ACD">
        <w:rPr>
          <w:rFonts w:asciiTheme="minorHAnsi" w:hAnsiTheme="minorHAnsi" w:cstheme="minorHAnsi"/>
          <w:b/>
          <w:bCs/>
        </w:rPr>
        <w:t>Patrizia Foglia</w:t>
      </w:r>
      <w:r w:rsidR="00BC7ACD" w:rsidRPr="00BC7ACD">
        <w:rPr>
          <w:rFonts w:asciiTheme="minorHAnsi" w:hAnsiTheme="minorHAnsi" w:cstheme="minorHAnsi"/>
        </w:rPr>
        <w:t xml:space="preserve"> nel suo testo in catalogo dal titolo “L’ermeneutica della visione”</w:t>
      </w:r>
      <w:r w:rsidR="00F441DC">
        <w:rPr>
          <w:rFonts w:asciiTheme="minorHAnsi" w:hAnsiTheme="minorHAnsi" w:cstheme="minorHAnsi"/>
        </w:rPr>
        <w:t>,</w:t>
      </w:r>
      <w:r w:rsidR="00BC7ACD" w:rsidRPr="00BC7ACD">
        <w:rPr>
          <w:rFonts w:asciiTheme="minorHAnsi" w:hAnsiTheme="minorHAnsi" w:cstheme="minorHAnsi"/>
        </w:rPr>
        <w:t xml:space="preserve"> le opere proposte da Rampinelli rispondono a un assunto preciso: </w:t>
      </w:r>
      <w:r w:rsidR="00BC7ACD" w:rsidRPr="00BC7ACD">
        <w:rPr>
          <w:rFonts w:asciiTheme="minorHAnsi" w:hAnsiTheme="minorHAnsi" w:cstheme="minorHAnsi"/>
          <w:i/>
          <w:iCs/>
        </w:rPr>
        <w:t>“Dare senso alle cose è dare senso alla nostra vita, non permettere che tutto passi in un istante fugace ma consentire ad esse di vivere a lungo, di partecipare della nostra contemporaneità. Non siamo abituati a “guardare”, non siamo abituati a fermarci incantati davanti alla natura e alla vita, è operazione impegnativa liberare gli oggetti, ma anche gli esseri umani, del mero significato strumentale. Ci viene allora in aiuto l’arte, ci soccorrono le opere di Rampinelli e la sua capacità ermeneutica di farci comprendere cosa si cela oltre le cose, al di là dell’orizzonte, oltre lo sguardo, dentro la visione.”</w:t>
      </w:r>
    </w:p>
    <w:p w14:paraId="10C81D36" w14:textId="77777777" w:rsidR="000B5AB7" w:rsidRPr="00BC7ACD" w:rsidRDefault="000B5AB7" w:rsidP="0005341E">
      <w:pPr>
        <w:pStyle w:val="Nessunaspaziatura"/>
        <w:jc w:val="both"/>
        <w:rPr>
          <w:rFonts w:cstheme="minorHAnsi"/>
          <w:b/>
          <w:bCs/>
          <w:sz w:val="24"/>
          <w:szCs w:val="24"/>
        </w:rPr>
      </w:pPr>
    </w:p>
    <w:p w14:paraId="189AC81D" w14:textId="77777777" w:rsidR="000B5AB7" w:rsidRDefault="000B5AB7" w:rsidP="0005341E">
      <w:pPr>
        <w:pStyle w:val="Nessunaspaziatura"/>
        <w:jc w:val="both"/>
        <w:rPr>
          <w:rFonts w:cstheme="minorHAnsi"/>
          <w:b/>
          <w:bCs/>
          <w:sz w:val="24"/>
          <w:szCs w:val="24"/>
        </w:rPr>
      </w:pPr>
    </w:p>
    <w:p w14:paraId="739A1160" w14:textId="77777777" w:rsidR="00256F99" w:rsidRPr="00BC7ACD" w:rsidRDefault="00256F99" w:rsidP="0005341E">
      <w:pPr>
        <w:pStyle w:val="Nessunaspaziatura"/>
        <w:jc w:val="both"/>
        <w:rPr>
          <w:rFonts w:cstheme="minorHAnsi"/>
          <w:b/>
          <w:bCs/>
          <w:sz w:val="24"/>
          <w:szCs w:val="24"/>
        </w:rPr>
      </w:pPr>
    </w:p>
    <w:p w14:paraId="47C1E7FC" w14:textId="68156A45" w:rsidR="0005341E" w:rsidRPr="00BC7ACD" w:rsidRDefault="0005341E" w:rsidP="0005341E">
      <w:pPr>
        <w:pStyle w:val="Nessunaspaziatura"/>
        <w:jc w:val="both"/>
        <w:rPr>
          <w:rFonts w:cstheme="minorHAnsi"/>
          <w:b/>
          <w:bCs/>
          <w:sz w:val="24"/>
          <w:szCs w:val="24"/>
        </w:rPr>
      </w:pPr>
      <w:r w:rsidRPr="00BC7ACD">
        <w:rPr>
          <w:rFonts w:cstheme="minorHAnsi"/>
          <w:b/>
          <w:bCs/>
          <w:sz w:val="24"/>
          <w:szCs w:val="24"/>
        </w:rPr>
        <w:t>Ufficio stampa mostra</w:t>
      </w:r>
    </w:p>
    <w:p w14:paraId="74ED963F" w14:textId="77777777" w:rsidR="0005341E" w:rsidRPr="00BC7ACD" w:rsidRDefault="0005341E" w:rsidP="0005341E">
      <w:pPr>
        <w:pStyle w:val="Nessunaspaziatura"/>
        <w:jc w:val="both"/>
        <w:rPr>
          <w:rFonts w:cstheme="minorHAnsi"/>
          <w:sz w:val="24"/>
          <w:szCs w:val="24"/>
        </w:rPr>
      </w:pPr>
      <w:r w:rsidRPr="00BC7ACD">
        <w:rPr>
          <w:rFonts w:cstheme="minorHAnsi"/>
          <w:sz w:val="24"/>
          <w:szCs w:val="24"/>
        </w:rPr>
        <w:t>De Angelis Press, Milano</w:t>
      </w:r>
    </w:p>
    <w:p w14:paraId="59A9D7B6" w14:textId="77777777" w:rsidR="0005341E" w:rsidRPr="00BC7ACD" w:rsidRDefault="0005341E" w:rsidP="0005341E">
      <w:pPr>
        <w:pStyle w:val="Nessunaspaziatura"/>
        <w:jc w:val="both"/>
        <w:rPr>
          <w:rFonts w:cstheme="minorHAnsi"/>
          <w:sz w:val="24"/>
          <w:szCs w:val="24"/>
        </w:rPr>
      </w:pPr>
      <w:r w:rsidRPr="00BC7ACD">
        <w:rPr>
          <w:rFonts w:cstheme="minorHAnsi"/>
          <w:sz w:val="24"/>
          <w:szCs w:val="24"/>
        </w:rPr>
        <w:t xml:space="preserve">t. 345.7190941 | </w:t>
      </w:r>
      <w:hyperlink r:id="rId12" w:history="1">
        <w:r w:rsidRPr="00BC7ACD">
          <w:rPr>
            <w:rStyle w:val="Collegamentoipertestuale"/>
            <w:rFonts w:cstheme="minorHAnsi"/>
            <w:sz w:val="24"/>
            <w:szCs w:val="24"/>
          </w:rPr>
          <w:t>info@deangelispress.com</w:t>
        </w:r>
      </w:hyperlink>
      <w:r w:rsidRPr="00BC7ACD">
        <w:rPr>
          <w:rFonts w:cstheme="minorHAnsi"/>
          <w:sz w:val="24"/>
          <w:szCs w:val="24"/>
        </w:rPr>
        <w:t xml:space="preserve"> </w:t>
      </w:r>
    </w:p>
    <w:bookmarkEnd w:id="0"/>
    <w:p w14:paraId="6C1AE883" w14:textId="06D2FE7B" w:rsidR="00CF363E" w:rsidRPr="0005341E" w:rsidRDefault="00CF363E" w:rsidP="0005341E">
      <w:pPr>
        <w:pStyle w:val="Nessunaspaziatura"/>
        <w:jc w:val="both"/>
        <w:rPr>
          <w:rFonts w:ascii="Garamond" w:hAnsi="Garamond" w:cs="Times New Roman"/>
          <w:sz w:val="26"/>
          <w:szCs w:val="26"/>
        </w:rPr>
      </w:pPr>
    </w:p>
    <w:sectPr w:rsidR="00CF363E" w:rsidRPr="0005341E" w:rsidSect="00EE62FF">
      <w:headerReference w:type="even" r:id="rId13"/>
      <w:headerReference w:type="default" r:id="rId14"/>
      <w:footerReference w:type="even" r:id="rId15"/>
      <w:footerReference w:type="default" r:id="rId16"/>
      <w:headerReference w:type="first" r:id="rId17"/>
      <w:footerReference w:type="first" r:id="rId18"/>
      <w:type w:val="continuous"/>
      <w:pgSz w:w="11900" w:h="16840"/>
      <w:pgMar w:top="1417" w:right="1552" w:bottom="1134"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8660A9" w14:textId="77777777" w:rsidR="002335EB" w:rsidRDefault="002335EB" w:rsidP="00654A56">
      <w:pPr>
        <w:spacing w:after="0" w:line="240" w:lineRule="auto"/>
      </w:pPr>
      <w:r>
        <w:separator/>
      </w:r>
    </w:p>
  </w:endnote>
  <w:endnote w:type="continuationSeparator" w:id="0">
    <w:p w14:paraId="68B5EBF5" w14:textId="77777777" w:rsidR="002335EB" w:rsidRDefault="002335EB" w:rsidP="00654A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entury">
    <w:panose1 w:val="020406040505050203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AA2732" w14:textId="77777777" w:rsidR="00DA292D" w:rsidRDefault="00DA292D">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943417" w14:textId="1B30F78B" w:rsidR="000C324B" w:rsidRDefault="000C324B">
    <w:pPr>
      <w:pStyle w:val="Pidipagina"/>
    </w:pPr>
  </w:p>
  <w:p w14:paraId="1E798B98" w14:textId="64BD9619" w:rsidR="00BE52FA" w:rsidRDefault="00A21D04" w:rsidP="00A21D04">
    <w:pPr>
      <w:pStyle w:val="Pidipagina"/>
      <w:tabs>
        <w:tab w:val="clear" w:pos="4819"/>
        <w:tab w:val="clear" w:pos="9638"/>
        <w:tab w:val="left" w:pos="435"/>
        <w:tab w:val="left" w:pos="1596"/>
        <w:tab w:val="left" w:pos="2085"/>
        <w:tab w:val="left" w:pos="3105"/>
      </w:tabs>
    </w:pPr>
    <w:r>
      <w:rPr>
        <w:noProof/>
      </w:rPr>
      <w:drawing>
        <wp:inline distT="0" distB="0" distL="0" distR="0" wp14:anchorId="0A498FDE" wp14:editId="6173E41E">
          <wp:extent cx="466725" cy="766149"/>
          <wp:effectExtent l="0" t="0" r="0" b="0"/>
          <wp:docPr id="1798630040" name="Immagine 1798630040"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testo&#10;&#10;Descrizione generata automa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6725" cy="766149"/>
                  </a:xfrm>
                  <a:prstGeom prst="rect">
                    <a:avLst/>
                  </a:prstGeom>
                  <a:noFill/>
                  <a:ln>
                    <a:noFill/>
                  </a:ln>
                </pic:spPr>
              </pic:pic>
            </a:graphicData>
          </a:graphic>
        </wp:inline>
      </w:drawing>
    </w:r>
    <w:r>
      <w:rPr>
        <w:noProof/>
      </w:rPr>
      <w:t xml:space="preserve"> </w:t>
    </w:r>
    <w:r w:rsidR="00912FD6">
      <w:rPr>
        <w:noProof/>
      </w:rPr>
      <w:t xml:space="preserve">   </w:t>
    </w:r>
    <w:r>
      <w:rPr>
        <w:noProof/>
      </w:rPr>
      <w:t xml:space="preserve"> </w:t>
    </w:r>
    <w:r>
      <w:rPr>
        <w:noProof/>
      </w:rPr>
      <w:drawing>
        <wp:inline distT="0" distB="0" distL="0" distR="0" wp14:anchorId="3C5D8CEE" wp14:editId="6BF46D7C">
          <wp:extent cx="1127760" cy="748260"/>
          <wp:effectExtent l="0" t="0" r="0" b="0"/>
          <wp:docPr id="169761281" name="Immagine 2" descr="Immagine che contiene logo, simbolo, testo, design&#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3157731" name="Immagine 2" descr="Immagine che contiene logo, simbolo, testo, design&#10;&#10;Il contenuto generato dall'IA potrebbe non essere corrett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27760" cy="748260"/>
                  </a:xfrm>
                  <a:prstGeom prst="rect">
                    <a:avLst/>
                  </a:prstGeom>
                  <a:noFill/>
                  <a:ln>
                    <a:noFill/>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04591F" w14:textId="77777777" w:rsidR="00DA292D" w:rsidRDefault="00DA292D">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882B42" w14:textId="77777777" w:rsidR="002335EB" w:rsidRDefault="002335EB" w:rsidP="00654A56">
      <w:pPr>
        <w:spacing w:after="0" w:line="240" w:lineRule="auto"/>
      </w:pPr>
      <w:r>
        <w:separator/>
      </w:r>
    </w:p>
  </w:footnote>
  <w:footnote w:type="continuationSeparator" w:id="0">
    <w:p w14:paraId="7551302F" w14:textId="77777777" w:rsidR="002335EB" w:rsidRDefault="002335EB" w:rsidP="00654A5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3378F4" w14:textId="45C0B6DE" w:rsidR="00A21D04" w:rsidRDefault="00A21D04">
    <w:pPr>
      <w:pStyle w:val="Intestazione"/>
    </w:pPr>
    <w:r>
      <w:rPr>
        <w:noProof/>
      </w:rPr>
      <mc:AlternateContent>
        <mc:Choice Requires="wps">
          <w:drawing>
            <wp:anchor distT="0" distB="0" distL="0" distR="0" simplePos="0" relativeHeight="251659264" behindDoc="0" locked="0" layoutInCell="1" allowOverlap="1" wp14:anchorId="0D343E10" wp14:editId="5F8CC579">
              <wp:simplePos x="635" y="635"/>
              <wp:positionH relativeFrom="page">
                <wp:align>right</wp:align>
              </wp:positionH>
              <wp:positionV relativeFrom="page">
                <wp:align>top</wp:align>
              </wp:positionV>
              <wp:extent cx="1840230" cy="330835"/>
              <wp:effectExtent l="0" t="0" r="0" b="12065"/>
              <wp:wrapNone/>
              <wp:docPr id="1738888595" name="Casella di testo 4" descr="Gruppo Banco BPM - Uso Interno">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840230" cy="330835"/>
                      </a:xfrm>
                      <a:prstGeom prst="rect">
                        <a:avLst/>
                      </a:prstGeom>
                      <a:noFill/>
                      <a:ln>
                        <a:noFill/>
                      </a:ln>
                    </wps:spPr>
                    <wps:txbx>
                      <w:txbxContent>
                        <w:p w14:paraId="63BDA64C" w14:textId="7DA1A67E" w:rsidR="00A21D04" w:rsidRPr="00A21D04" w:rsidRDefault="00A21D04" w:rsidP="00A21D04">
                          <w:pPr>
                            <w:spacing w:after="0"/>
                            <w:rPr>
                              <w:rFonts w:ascii="Century" w:eastAsia="Century" w:hAnsi="Century" w:cs="Century"/>
                              <w:noProof/>
                              <w:color w:val="E7EC06"/>
                              <w:sz w:val="16"/>
                              <w:szCs w:val="16"/>
                            </w:rPr>
                          </w:pPr>
                          <w:r w:rsidRPr="00A21D04">
                            <w:rPr>
                              <w:rFonts w:ascii="Century" w:eastAsia="Century" w:hAnsi="Century" w:cs="Century"/>
                              <w:noProof/>
                              <w:color w:val="E7EC06"/>
                              <w:sz w:val="16"/>
                              <w:szCs w:val="16"/>
                            </w:rPr>
                            <w:t>Gruppo Banco BPM - Uso Interno</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0D343E10" id="_x0000_t202" coordsize="21600,21600" o:spt="202" path="m,l,21600r21600,l21600,xe">
              <v:stroke joinstyle="miter"/>
              <v:path gradientshapeok="t" o:connecttype="rect"/>
            </v:shapetype>
            <v:shape id="Casella di testo 4" o:spid="_x0000_s1026" type="#_x0000_t202" alt="Gruppo Banco BPM - Uso Interno" style="position:absolute;margin-left:93.7pt;margin-top:0;width:144.9pt;height:26.05pt;z-index:251659264;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" filled="f" stroked="f">
              <v:textbox style="mso-fit-shape-to-text:t" inset="0,15pt,20pt,0">
                <w:txbxContent>
                  <w:p w14:paraId="63BDA64C" w14:textId="7DA1A67E" w:rsidR="00A21D04" w:rsidRPr="00A21D04" w:rsidRDefault="00A21D04" w:rsidP="00A21D04">
                    <w:pPr>
                      <w:spacing w:after="0"/>
                      <w:rPr>
                        <w:rFonts w:ascii="Century" w:eastAsia="Century" w:hAnsi="Century" w:cs="Century"/>
                        <w:noProof/>
                        <w:color w:val="E7EC06"/>
                        <w:sz w:val="16"/>
                        <w:szCs w:val="16"/>
                      </w:rPr>
                    </w:pPr>
                    <w:r w:rsidRPr="00A21D04">
                      <w:rPr>
                        <w:rFonts w:ascii="Century" w:eastAsia="Century" w:hAnsi="Century" w:cs="Century"/>
                        <w:noProof/>
                        <w:color w:val="E7EC06"/>
                        <w:sz w:val="16"/>
                        <w:szCs w:val="16"/>
                      </w:rPr>
                      <w:t>Gruppo Banco BPM - Uso Interno</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1DE605" w14:textId="3D25C757" w:rsidR="00CC4F66" w:rsidRDefault="00E31656" w:rsidP="00EE62FF">
    <w:pPr>
      <w:pStyle w:val="Intestazione"/>
      <w:tabs>
        <w:tab w:val="clear" w:pos="9638"/>
      </w:tabs>
      <w:ind w:right="-23"/>
      <w:jc w:val="center"/>
      <w:rPr>
        <w:noProof/>
      </w:rPr>
    </w:pPr>
    <w:r>
      <w:rPr>
        <w:noProof/>
      </w:rPr>
      <w:drawing>
        <wp:inline distT="0" distB="0" distL="0" distR="0" wp14:anchorId="6A8A0359" wp14:editId="6D5D205B">
          <wp:extent cx="2488417" cy="758297"/>
          <wp:effectExtent l="0" t="0" r="7620" b="3810"/>
          <wp:docPr id="960307114" name="Immagine 960307114"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magine 10" descr="Immagine che contiene testo&#10;&#10;Descrizione generata automa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88417" cy="758297"/>
                  </a:xfrm>
                  <a:prstGeom prst="rect">
                    <a:avLst/>
                  </a:prstGeom>
                  <a:noFill/>
                  <a:ln>
                    <a:noFill/>
                  </a:ln>
                </pic:spPr>
              </pic:pic>
            </a:graphicData>
          </a:graphic>
        </wp:inline>
      </w:drawing>
    </w:r>
  </w:p>
  <w:p w14:paraId="2A3DAF17" w14:textId="77777777" w:rsidR="00A21D04" w:rsidRDefault="00A21D04" w:rsidP="00EE62FF">
    <w:pPr>
      <w:pStyle w:val="Intestazione"/>
      <w:tabs>
        <w:tab w:val="clear" w:pos="9638"/>
      </w:tabs>
      <w:ind w:right="-52"/>
      <w:jc w:val="center"/>
      <w:rPr>
        <w:noProof/>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1C2C8C" w14:textId="00E8A54D" w:rsidR="00A21D04" w:rsidRDefault="00A21D04">
    <w:pPr>
      <w:pStyle w:val="Intestazione"/>
    </w:pPr>
    <w:r>
      <w:rPr>
        <w:noProof/>
      </w:rPr>
      <mc:AlternateContent>
        <mc:Choice Requires="wps">
          <w:drawing>
            <wp:anchor distT="0" distB="0" distL="0" distR="0" simplePos="0" relativeHeight="251658240" behindDoc="0" locked="0" layoutInCell="1" allowOverlap="1" wp14:anchorId="781A20A9" wp14:editId="74695168">
              <wp:simplePos x="635" y="635"/>
              <wp:positionH relativeFrom="page">
                <wp:align>right</wp:align>
              </wp:positionH>
              <wp:positionV relativeFrom="page">
                <wp:align>top</wp:align>
              </wp:positionV>
              <wp:extent cx="1840230" cy="330835"/>
              <wp:effectExtent l="0" t="0" r="0" b="12065"/>
              <wp:wrapNone/>
              <wp:docPr id="1299886180" name="Casella di testo 3" descr="Gruppo Banco BPM - Uso Interno">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840230" cy="330835"/>
                      </a:xfrm>
                      <a:prstGeom prst="rect">
                        <a:avLst/>
                      </a:prstGeom>
                      <a:noFill/>
                      <a:ln>
                        <a:noFill/>
                      </a:ln>
                    </wps:spPr>
                    <wps:txbx>
                      <w:txbxContent>
                        <w:p w14:paraId="72A4029E" w14:textId="190566DB" w:rsidR="00A21D04" w:rsidRPr="00A21D04" w:rsidRDefault="00A21D04" w:rsidP="00A21D04">
                          <w:pPr>
                            <w:spacing w:after="0"/>
                            <w:rPr>
                              <w:rFonts w:ascii="Century" w:eastAsia="Century" w:hAnsi="Century" w:cs="Century"/>
                              <w:noProof/>
                              <w:color w:val="E7EC06"/>
                              <w:sz w:val="16"/>
                              <w:szCs w:val="16"/>
                            </w:rPr>
                          </w:pPr>
                          <w:r w:rsidRPr="00A21D04">
                            <w:rPr>
                              <w:rFonts w:ascii="Century" w:eastAsia="Century" w:hAnsi="Century" w:cs="Century"/>
                              <w:noProof/>
                              <w:color w:val="E7EC06"/>
                              <w:sz w:val="16"/>
                              <w:szCs w:val="16"/>
                            </w:rPr>
                            <w:t>Gruppo Banco BPM - Uso Interno</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781A20A9" id="_x0000_t202" coordsize="21600,21600" o:spt="202" path="m,l,21600r21600,l21600,xe">
              <v:stroke joinstyle="miter"/>
              <v:path gradientshapeok="t" o:connecttype="rect"/>
            </v:shapetype>
            <v:shape id="Casella di testo 3" o:spid="_x0000_s1027" type="#_x0000_t202" alt="Gruppo Banco BPM - Uso Interno" style="position:absolute;margin-left:93.7pt;margin-top:0;width:144.9pt;height:26.05pt;z-index:251658240;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" filled="f" stroked="f">
              <v:textbox style="mso-fit-shape-to-text:t" inset="0,15pt,20pt,0">
                <w:txbxContent>
                  <w:p w14:paraId="72A4029E" w14:textId="190566DB" w:rsidR="00A21D04" w:rsidRPr="00A21D04" w:rsidRDefault="00A21D04" w:rsidP="00A21D04">
                    <w:pPr>
                      <w:spacing w:after="0"/>
                      <w:rPr>
                        <w:rFonts w:ascii="Century" w:eastAsia="Century" w:hAnsi="Century" w:cs="Century"/>
                        <w:noProof/>
                        <w:color w:val="E7EC06"/>
                        <w:sz w:val="16"/>
                        <w:szCs w:val="16"/>
                      </w:rPr>
                    </w:pPr>
                    <w:r w:rsidRPr="00A21D04">
                      <w:rPr>
                        <w:rFonts w:ascii="Century" w:eastAsia="Century" w:hAnsi="Century" w:cs="Century"/>
                        <w:noProof/>
                        <w:color w:val="E7EC06"/>
                        <w:sz w:val="16"/>
                        <w:szCs w:val="16"/>
                      </w:rPr>
                      <w:t>Gruppo Banco BPM - Uso Interno</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0E6A60"/>
    <w:multiLevelType w:val="hybridMultilevel"/>
    <w:tmpl w:val="DAF80E4A"/>
    <w:lvl w:ilvl="0" w:tplc="1C2ABC50">
      <w:numFmt w:val="bullet"/>
      <w:lvlText w:val="-"/>
      <w:lvlJc w:val="left"/>
      <w:pPr>
        <w:ind w:left="720" w:hanging="360"/>
      </w:pPr>
      <w:rPr>
        <w:rFonts w:ascii="Times New Roman" w:eastAsiaTheme="minorEastAsia" w:hAnsi="Times New Roman"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69B20FBC"/>
    <w:multiLevelType w:val="hybridMultilevel"/>
    <w:tmpl w:val="B4D2824E"/>
    <w:lvl w:ilvl="0" w:tplc="4058BDE6">
      <w:numFmt w:val="bullet"/>
      <w:lvlText w:val="-"/>
      <w:lvlJc w:val="left"/>
      <w:pPr>
        <w:ind w:left="720" w:hanging="360"/>
      </w:pPr>
      <w:rPr>
        <w:rFonts w:ascii="Times New Roman" w:eastAsia="SimSu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682781043">
    <w:abstractNumId w:val="0"/>
  </w:num>
  <w:num w:numId="2" w16cid:durableId="118424480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defaultTabStop w:val="720"/>
  <w:hyphenationZone w:val="283"/>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70DB"/>
    <w:rsid w:val="0000001F"/>
    <w:rsid w:val="00006CE2"/>
    <w:rsid w:val="0001538F"/>
    <w:rsid w:val="00026D15"/>
    <w:rsid w:val="00032CA6"/>
    <w:rsid w:val="00045585"/>
    <w:rsid w:val="0005341E"/>
    <w:rsid w:val="0005728F"/>
    <w:rsid w:val="000625E9"/>
    <w:rsid w:val="00063DBF"/>
    <w:rsid w:val="000716EE"/>
    <w:rsid w:val="00075AED"/>
    <w:rsid w:val="00081E64"/>
    <w:rsid w:val="000B164C"/>
    <w:rsid w:val="000B50A1"/>
    <w:rsid w:val="000B5AB7"/>
    <w:rsid w:val="000B6374"/>
    <w:rsid w:val="000C324B"/>
    <w:rsid w:val="000D2543"/>
    <w:rsid w:val="00102EA7"/>
    <w:rsid w:val="00103FE9"/>
    <w:rsid w:val="00110F0C"/>
    <w:rsid w:val="00123153"/>
    <w:rsid w:val="0012392E"/>
    <w:rsid w:val="00155010"/>
    <w:rsid w:val="001571D9"/>
    <w:rsid w:val="001611FA"/>
    <w:rsid w:val="00162320"/>
    <w:rsid w:val="0017111A"/>
    <w:rsid w:val="00174988"/>
    <w:rsid w:val="001A434F"/>
    <w:rsid w:val="001A6520"/>
    <w:rsid w:val="001C347B"/>
    <w:rsid w:val="001C4BD5"/>
    <w:rsid w:val="001C7CD6"/>
    <w:rsid w:val="001D3C21"/>
    <w:rsid w:val="001D5BDA"/>
    <w:rsid w:val="001D6377"/>
    <w:rsid w:val="001E138A"/>
    <w:rsid w:val="001E1ED6"/>
    <w:rsid w:val="001E2A9C"/>
    <w:rsid w:val="001F2725"/>
    <w:rsid w:val="001F63A4"/>
    <w:rsid w:val="002003C5"/>
    <w:rsid w:val="002031FA"/>
    <w:rsid w:val="002119F2"/>
    <w:rsid w:val="00215D31"/>
    <w:rsid w:val="00216A63"/>
    <w:rsid w:val="002279E5"/>
    <w:rsid w:val="002335EB"/>
    <w:rsid w:val="00250774"/>
    <w:rsid w:val="002564BA"/>
    <w:rsid w:val="00256B6E"/>
    <w:rsid w:val="00256F99"/>
    <w:rsid w:val="002608FB"/>
    <w:rsid w:val="002676FB"/>
    <w:rsid w:val="0027304D"/>
    <w:rsid w:val="00281C96"/>
    <w:rsid w:val="0028694F"/>
    <w:rsid w:val="00286E6A"/>
    <w:rsid w:val="002926B7"/>
    <w:rsid w:val="00292908"/>
    <w:rsid w:val="002961C6"/>
    <w:rsid w:val="00297774"/>
    <w:rsid w:val="002A1EF9"/>
    <w:rsid w:val="002A1F44"/>
    <w:rsid w:val="002A3B32"/>
    <w:rsid w:val="002A5892"/>
    <w:rsid w:val="002B4954"/>
    <w:rsid w:val="002B7B0D"/>
    <w:rsid w:val="002C3F44"/>
    <w:rsid w:val="002D0343"/>
    <w:rsid w:val="002D3BC5"/>
    <w:rsid w:val="002E0619"/>
    <w:rsid w:val="002E1FFC"/>
    <w:rsid w:val="002E77A7"/>
    <w:rsid w:val="00312F45"/>
    <w:rsid w:val="00316914"/>
    <w:rsid w:val="0031741B"/>
    <w:rsid w:val="00326B23"/>
    <w:rsid w:val="00326D6C"/>
    <w:rsid w:val="00326EF8"/>
    <w:rsid w:val="003309C6"/>
    <w:rsid w:val="00332CCD"/>
    <w:rsid w:val="0034476E"/>
    <w:rsid w:val="003467B8"/>
    <w:rsid w:val="00353EEA"/>
    <w:rsid w:val="00391E6C"/>
    <w:rsid w:val="00396C4D"/>
    <w:rsid w:val="003A0ED7"/>
    <w:rsid w:val="003A30AA"/>
    <w:rsid w:val="003A6D9B"/>
    <w:rsid w:val="003B3600"/>
    <w:rsid w:val="003C1386"/>
    <w:rsid w:val="003D4EEC"/>
    <w:rsid w:val="003E4339"/>
    <w:rsid w:val="003E6B1E"/>
    <w:rsid w:val="003E6F93"/>
    <w:rsid w:val="003F4E9B"/>
    <w:rsid w:val="004011DC"/>
    <w:rsid w:val="00406120"/>
    <w:rsid w:val="00407C11"/>
    <w:rsid w:val="00415FB3"/>
    <w:rsid w:val="0041756D"/>
    <w:rsid w:val="00435BCD"/>
    <w:rsid w:val="00440DE1"/>
    <w:rsid w:val="00442831"/>
    <w:rsid w:val="00444C5C"/>
    <w:rsid w:val="004453FE"/>
    <w:rsid w:val="00446D36"/>
    <w:rsid w:val="0045018B"/>
    <w:rsid w:val="00451F4C"/>
    <w:rsid w:val="004543F8"/>
    <w:rsid w:val="00461E24"/>
    <w:rsid w:val="0046577F"/>
    <w:rsid w:val="00474334"/>
    <w:rsid w:val="004A17B5"/>
    <w:rsid w:val="004A3EFF"/>
    <w:rsid w:val="004A43DC"/>
    <w:rsid w:val="004A6592"/>
    <w:rsid w:val="004B2DFC"/>
    <w:rsid w:val="004B717F"/>
    <w:rsid w:val="004C2F99"/>
    <w:rsid w:val="004C40B6"/>
    <w:rsid w:val="004C5AA1"/>
    <w:rsid w:val="004D2A65"/>
    <w:rsid w:val="004D569C"/>
    <w:rsid w:val="004E2418"/>
    <w:rsid w:val="004F5CC8"/>
    <w:rsid w:val="0051031C"/>
    <w:rsid w:val="005261C2"/>
    <w:rsid w:val="00530811"/>
    <w:rsid w:val="00534095"/>
    <w:rsid w:val="005365C7"/>
    <w:rsid w:val="00556852"/>
    <w:rsid w:val="00570899"/>
    <w:rsid w:val="00571177"/>
    <w:rsid w:val="00571500"/>
    <w:rsid w:val="00571BBE"/>
    <w:rsid w:val="00572308"/>
    <w:rsid w:val="00572652"/>
    <w:rsid w:val="005769E8"/>
    <w:rsid w:val="005824BE"/>
    <w:rsid w:val="00582E22"/>
    <w:rsid w:val="00592F9B"/>
    <w:rsid w:val="005A6D4D"/>
    <w:rsid w:val="005B4A0D"/>
    <w:rsid w:val="005C7F1D"/>
    <w:rsid w:val="005D22EB"/>
    <w:rsid w:val="005D6877"/>
    <w:rsid w:val="005E47AD"/>
    <w:rsid w:val="005E6ED1"/>
    <w:rsid w:val="005E742F"/>
    <w:rsid w:val="005F6948"/>
    <w:rsid w:val="00610E53"/>
    <w:rsid w:val="00611512"/>
    <w:rsid w:val="00623D0B"/>
    <w:rsid w:val="00625E3F"/>
    <w:rsid w:val="006412BC"/>
    <w:rsid w:val="00654A56"/>
    <w:rsid w:val="006556A3"/>
    <w:rsid w:val="00660181"/>
    <w:rsid w:val="006665BF"/>
    <w:rsid w:val="0067015A"/>
    <w:rsid w:val="0067162D"/>
    <w:rsid w:val="0067283F"/>
    <w:rsid w:val="0067347A"/>
    <w:rsid w:val="006755FB"/>
    <w:rsid w:val="006771E8"/>
    <w:rsid w:val="0069002A"/>
    <w:rsid w:val="006A2ACC"/>
    <w:rsid w:val="006C6BD5"/>
    <w:rsid w:val="006D05E1"/>
    <w:rsid w:val="006D06C8"/>
    <w:rsid w:val="006D4C81"/>
    <w:rsid w:val="006D7695"/>
    <w:rsid w:val="006E297A"/>
    <w:rsid w:val="006E4C0A"/>
    <w:rsid w:val="006F21AC"/>
    <w:rsid w:val="006F38B3"/>
    <w:rsid w:val="00704F61"/>
    <w:rsid w:val="00716BA1"/>
    <w:rsid w:val="00730A9E"/>
    <w:rsid w:val="00755190"/>
    <w:rsid w:val="00764EDC"/>
    <w:rsid w:val="00785A95"/>
    <w:rsid w:val="00795871"/>
    <w:rsid w:val="007A2620"/>
    <w:rsid w:val="007A3D89"/>
    <w:rsid w:val="007A4B13"/>
    <w:rsid w:val="007A658B"/>
    <w:rsid w:val="007C0872"/>
    <w:rsid w:val="007C357C"/>
    <w:rsid w:val="007D2AE8"/>
    <w:rsid w:val="007E282C"/>
    <w:rsid w:val="007E5954"/>
    <w:rsid w:val="007F0343"/>
    <w:rsid w:val="007F4312"/>
    <w:rsid w:val="007F4C67"/>
    <w:rsid w:val="007F4DDA"/>
    <w:rsid w:val="007F7766"/>
    <w:rsid w:val="00813862"/>
    <w:rsid w:val="00814CCC"/>
    <w:rsid w:val="00820708"/>
    <w:rsid w:val="00830606"/>
    <w:rsid w:val="00832FBF"/>
    <w:rsid w:val="008345AE"/>
    <w:rsid w:val="0083475E"/>
    <w:rsid w:val="00835DEF"/>
    <w:rsid w:val="0084253B"/>
    <w:rsid w:val="0084459A"/>
    <w:rsid w:val="00862BDD"/>
    <w:rsid w:val="00864F6D"/>
    <w:rsid w:val="0087731A"/>
    <w:rsid w:val="008856A2"/>
    <w:rsid w:val="008A0983"/>
    <w:rsid w:val="008A1861"/>
    <w:rsid w:val="008C1C03"/>
    <w:rsid w:val="008C362A"/>
    <w:rsid w:val="008C5A52"/>
    <w:rsid w:val="008D3C67"/>
    <w:rsid w:val="008D40A3"/>
    <w:rsid w:val="008E3155"/>
    <w:rsid w:val="008F73C5"/>
    <w:rsid w:val="00902891"/>
    <w:rsid w:val="00906289"/>
    <w:rsid w:val="009079C2"/>
    <w:rsid w:val="00910426"/>
    <w:rsid w:val="00910E78"/>
    <w:rsid w:val="00912FD6"/>
    <w:rsid w:val="00913758"/>
    <w:rsid w:val="00913B2C"/>
    <w:rsid w:val="0091745A"/>
    <w:rsid w:val="00925F5B"/>
    <w:rsid w:val="00930731"/>
    <w:rsid w:val="00932D32"/>
    <w:rsid w:val="00932FEC"/>
    <w:rsid w:val="0093538A"/>
    <w:rsid w:val="00936484"/>
    <w:rsid w:val="00951926"/>
    <w:rsid w:val="0096075A"/>
    <w:rsid w:val="009737CC"/>
    <w:rsid w:val="0098168E"/>
    <w:rsid w:val="009837EA"/>
    <w:rsid w:val="009867AB"/>
    <w:rsid w:val="00993996"/>
    <w:rsid w:val="009A2930"/>
    <w:rsid w:val="009A4FF0"/>
    <w:rsid w:val="009B04CF"/>
    <w:rsid w:val="009B16FD"/>
    <w:rsid w:val="009B6D84"/>
    <w:rsid w:val="009B70DB"/>
    <w:rsid w:val="009C1FD7"/>
    <w:rsid w:val="009D00FD"/>
    <w:rsid w:val="009D4733"/>
    <w:rsid w:val="009D7924"/>
    <w:rsid w:val="009E6C69"/>
    <w:rsid w:val="009F013C"/>
    <w:rsid w:val="009F2FE4"/>
    <w:rsid w:val="009F69F6"/>
    <w:rsid w:val="00A203CA"/>
    <w:rsid w:val="00A203D0"/>
    <w:rsid w:val="00A2040B"/>
    <w:rsid w:val="00A21D04"/>
    <w:rsid w:val="00A252BF"/>
    <w:rsid w:val="00A26892"/>
    <w:rsid w:val="00A30976"/>
    <w:rsid w:val="00A35247"/>
    <w:rsid w:val="00A35A2F"/>
    <w:rsid w:val="00A51CDE"/>
    <w:rsid w:val="00A55A73"/>
    <w:rsid w:val="00A66E92"/>
    <w:rsid w:val="00A7437F"/>
    <w:rsid w:val="00A77B7D"/>
    <w:rsid w:val="00A83ADF"/>
    <w:rsid w:val="00A85352"/>
    <w:rsid w:val="00A86757"/>
    <w:rsid w:val="00A93A57"/>
    <w:rsid w:val="00AB5D25"/>
    <w:rsid w:val="00AB5FCB"/>
    <w:rsid w:val="00AC1BC5"/>
    <w:rsid w:val="00AD333E"/>
    <w:rsid w:val="00AE198B"/>
    <w:rsid w:val="00AF1E5E"/>
    <w:rsid w:val="00B0472D"/>
    <w:rsid w:val="00B04770"/>
    <w:rsid w:val="00B169AE"/>
    <w:rsid w:val="00B2344F"/>
    <w:rsid w:val="00B25FBC"/>
    <w:rsid w:val="00B2704E"/>
    <w:rsid w:val="00B33C00"/>
    <w:rsid w:val="00B52BB6"/>
    <w:rsid w:val="00B60E95"/>
    <w:rsid w:val="00B652AD"/>
    <w:rsid w:val="00B677E3"/>
    <w:rsid w:val="00B719AD"/>
    <w:rsid w:val="00B8030C"/>
    <w:rsid w:val="00B90FB8"/>
    <w:rsid w:val="00B938FF"/>
    <w:rsid w:val="00B960D4"/>
    <w:rsid w:val="00BB0BFF"/>
    <w:rsid w:val="00BC00B3"/>
    <w:rsid w:val="00BC4486"/>
    <w:rsid w:val="00BC6FB1"/>
    <w:rsid w:val="00BC7ACD"/>
    <w:rsid w:val="00BD118F"/>
    <w:rsid w:val="00BD7462"/>
    <w:rsid w:val="00BE42B7"/>
    <w:rsid w:val="00BE52FA"/>
    <w:rsid w:val="00BF0654"/>
    <w:rsid w:val="00BF1BF2"/>
    <w:rsid w:val="00BF371D"/>
    <w:rsid w:val="00BF3E19"/>
    <w:rsid w:val="00BF75BB"/>
    <w:rsid w:val="00C020A8"/>
    <w:rsid w:val="00C142CC"/>
    <w:rsid w:val="00C35F14"/>
    <w:rsid w:val="00C36407"/>
    <w:rsid w:val="00C46A7C"/>
    <w:rsid w:val="00C5022D"/>
    <w:rsid w:val="00C606D8"/>
    <w:rsid w:val="00C70C6E"/>
    <w:rsid w:val="00C811FB"/>
    <w:rsid w:val="00C8601E"/>
    <w:rsid w:val="00C87802"/>
    <w:rsid w:val="00C94806"/>
    <w:rsid w:val="00CA7FA1"/>
    <w:rsid w:val="00CB08CF"/>
    <w:rsid w:val="00CC1EA9"/>
    <w:rsid w:val="00CC2707"/>
    <w:rsid w:val="00CC45D5"/>
    <w:rsid w:val="00CC4F66"/>
    <w:rsid w:val="00CD7370"/>
    <w:rsid w:val="00CD7518"/>
    <w:rsid w:val="00CD7673"/>
    <w:rsid w:val="00CD7C0C"/>
    <w:rsid w:val="00CE1033"/>
    <w:rsid w:val="00CE711D"/>
    <w:rsid w:val="00CE7E9B"/>
    <w:rsid w:val="00CF363E"/>
    <w:rsid w:val="00CF607C"/>
    <w:rsid w:val="00D03C5D"/>
    <w:rsid w:val="00D07154"/>
    <w:rsid w:val="00D11AD1"/>
    <w:rsid w:val="00D15A9C"/>
    <w:rsid w:val="00D30978"/>
    <w:rsid w:val="00D34128"/>
    <w:rsid w:val="00D37F78"/>
    <w:rsid w:val="00D54570"/>
    <w:rsid w:val="00D55C3B"/>
    <w:rsid w:val="00D61118"/>
    <w:rsid w:val="00D66AAC"/>
    <w:rsid w:val="00D70C0A"/>
    <w:rsid w:val="00D81828"/>
    <w:rsid w:val="00D848C6"/>
    <w:rsid w:val="00D935D8"/>
    <w:rsid w:val="00D93BC2"/>
    <w:rsid w:val="00DA0150"/>
    <w:rsid w:val="00DA1922"/>
    <w:rsid w:val="00DA292D"/>
    <w:rsid w:val="00DA36C6"/>
    <w:rsid w:val="00DB113D"/>
    <w:rsid w:val="00DC0220"/>
    <w:rsid w:val="00DD15C4"/>
    <w:rsid w:val="00DD7E73"/>
    <w:rsid w:val="00DE150F"/>
    <w:rsid w:val="00DF2001"/>
    <w:rsid w:val="00DF4801"/>
    <w:rsid w:val="00E02C45"/>
    <w:rsid w:val="00E03D87"/>
    <w:rsid w:val="00E06EBD"/>
    <w:rsid w:val="00E31656"/>
    <w:rsid w:val="00E37D7C"/>
    <w:rsid w:val="00E45ACC"/>
    <w:rsid w:val="00E47B63"/>
    <w:rsid w:val="00E5487E"/>
    <w:rsid w:val="00E56B8C"/>
    <w:rsid w:val="00E67CF0"/>
    <w:rsid w:val="00E73957"/>
    <w:rsid w:val="00E8220D"/>
    <w:rsid w:val="00E87A3F"/>
    <w:rsid w:val="00E90099"/>
    <w:rsid w:val="00E90FC9"/>
    <w:rsid w:val="00E94151"/>
    <w:rsid w:val="00EA05CC"/>
    <w:rsid w:val="00EA7A74"/>
    <w:rsid w:val="00EB7E8C"/>
    <w:rsid w:val="00ED27D0"/>
    <w:rsid w:val="00ED761C"/>
    <w:rsid w:val="00EE1D64"/>
    <w:rsid w:val="00EE4864"/>
    <w:rsid w:val="00EE62FF"/>
    <w:rsid w:val="00EE755F"/>
    <w:rsid w:val="00EE7EEC"/>
    <w:rsid w:val="00F25050"/>
    <w:rsid w:val="00F401DA"/>
    <w:rsid w:val="00F4184F"/>
    <w:rsid w:val="00F42460"/>
    <w:rsid w:val="00F43E69"/>
    <w:rsid w:val="00F441DC"/>
    <w:rsid w:val="00F50FCA"/>
    <w:rsid w:val="00F64233"/>
    <w:rsid w:val="00F6723E"/>
    <w:rsid w:val="00F7199B"/>
    <w:rsid w:val="00F71C79"/>
    <w:rsid w:val="00F729D4"/>
    <w:rsid w:val="00F75CB8"/>
    <w:rsid w:val="00F8127A"/>
    <w:rsid w:val="00F94E9A"/>
    <w:rsid w:val="00FA204C"/>
    <w:rsid w:val="00FB3FAC"/>
    <w:rsid w:val="00FB6191"/>
    <w:rsid w:val="00FB6FEA"/>
    <w:rsid w:val="00FB7F7C"/>
    <w:rsid w:val="00FC132D"/>
    <w:rsid w:val="00FC510F"/>
    <w:rsid w:val="00FD13B0"/>
    <w:rsid w:val="00FD1792"/>
    <w:rsid w:val="00FF08E6"/>
    <w:rsid w:val="00FF1619"/>
    <w:rsid w:val="00FF6308"/>
  </w:rsids>
  <m:mathPr>
    <m:mathFont m:val="Cambria Math"/>
    <m:brkBin m:val="before"/>
    <m:brkBinSub m:val="--"/>
    <m:smallFrac m:val="0"/>
    <m:dispDef/>
    <m:lMargin m:val="0"/>
    <m:rMargin m:val="0"/>
    <m:defJc m:val="centerGroup"/>
    <m:wrapIndent m:val="1440"/>
    <m:intLim m:val="subSup"/>
    <m:naryLim m:val="undOvr"/>
  </m:mathPr>
  <w:themeFontLang w:val="it-IT"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21B1C43"/>
  <w14:defaultImageDpi w14:val="0"/>
  <w15:docId w15:val="{3B4EDCCF-F67D-49D7-9352-AC77D7A65F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it-IT" w:eastAsia="it-IT"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widowControl w:val="0"/>
      <w:autoSpaceDN w:val="0"/>
      <w:adjustRightInd w:val="0"/>
    </w:pPr>
    <w:rPr>
      <w:rFonts w:ascii="Calibri" w:hAnsi="Calibri" w:cs="Calibri"/>
      <w:lang w:bidi="hi-I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Heading">
    <w:name w:val="Heading"/>
    <w:basedOn w:val="Normale"/>
    <w:next w:val="Corpotesto"/>
    <w:uiPriority w:val="99"/>
    <w:pPr>
      <w:keepNext/>
      <w:spacing w:before="240" w:after="120"/>
    </w:pPr>
    <w:rPr>
      <w:rFonts w:ascii="Arial" w:eastAsia="Microsoft YaHei" w:hAnsi="Arial" w:cs="Mangal"/>
      <w:sz w:val="28"/>
      <w:szCs w:val="28"/>
    </w:rPr>
  </w:style>
  <w:style w:type="paragraph" w:styleId="Corpotesto">
    <w:name w:val="Body Text"/>
    <w:basedOn w:val="Normale"/>
    <w:link w:val="CorpotestoCarattere"/>
    <w:uiPriority w:val="99"/>
    <w:pPr>
      <w:spacing w:after="120"/>
    </w:pPr>
  </w:style>
  <w:style w:type="character" w:customStyle="1" w:styleId="CorpotestoCarattere">
    <w:name w:val="Corpo testo Carattere"/>
    <w:basedOn w:val="Carpredefinitoparagrafo"/>
    <w:link w:val="Corpotesto"/>
    <w:uiPriority w:val="99"/>
    <w:locked/>
    <w:rPr>
      <w:rFonts w:ascii="Calibri" w:hAnsi="Calibri" w:cs="Calibri"/>
      <w:lang w:bidi="hi-IN"/>
    </w:rPr>
  </w:style>
  <w:style w:type="paragraph" w:styleId="Elenco">
    <w:name w:val="List"/>
    <w:basedOn w:val="Corpotesto"/>
    <w:uiPriority w:val="99"/>
  </w:style>
  <w:style w:type="paragraph" w:styleId="Didascalia">
    <w:name w:val="caption"/>
    <w:basedOn w:val="Normale"/>
    <w:uiPriority w:val="99"/>
    <w:qFormat/>
    <w:pPr>
      <w:spacing w:before="120" w:after="120"/>
    </w:pPr>
    <w:rPr>
      <w:i/>
      <w:iCs/>
      <w:sz w:val="24"/>
      <w:szCs w:val="24"/>
    </w:rPr>
  </w:style>
  <w:style w:type="paragraph" w:customStyle="1" w:styleId="Index">
    <w:name w:val="Index"/>
    <w:basedOn w:val="Normale"/>
    <w:uiPriority w:val="99"/>
    <w:rPr>
      <w:rFonts w:cs="Mangal"/>
    </w:rPr>
  </w:style>
  <w:style w:type="paragraph" w:customStyle="1" w:styleId="Heading1">
    <w:name w:val="Heading1"/>
    <w:basedOn w:val="Normale"/>
    <w:next w:val="Corpotesto"/>
    <w:uiPriority w:val="99"/>
    <w:pPr>
      <w:keepNext/>
      <w:spacing w:before="240" w:after="120"/>
    </w:pPr>
    <w:rPr>
      <w:rFonts w:ascii="Arial" w:eastAsia="Microsoft YaHei" w:hAnsi="Arial" w:cs="Arial"/>
      <w:sz w:val="28"/>
      <w:szCs w:val="28"/>
    </w:rPr>
  </w:style>
  <w:style w:type="paragraph" w:customStyle="1" w:styleId="Index1">
    <w:name w:val="Index1"/>
    <w:basedOn w:val="Normale"/>
    <w:uiPriority w:val="99"/>
  </w:style>
  <w:style w:type="paragraph" w:customStyle="1" w:styleId="WW-Heading">
    <w:name w:val="WW-Heading"/>
    <w:basedOn w:val="Normale"/>
    <w:next w:val="Corpotesto"/>
    <w:uiPriority w:val="99"/>
    <w:pPr>
      <w:keepNext/>
      <w:spacing w:before="240" w:after="120"/>
    </w:pPr>
    <w:rPr>
      <w:rFonts w:ascii="Arial" w:eastAsia="Microsoft YaHei" w:hAnsi="Arial" w:cs="Arial"/>
      <w:sz w:val="28"/>
      <w:szCs w:val="28"/>
    </w:rPr>
  </w:style>
  <w:style w:type="paragraph" w:customStyle="1" w:styleId="WW-caption">
    <w:name w:val="WW-caption"/>
    <w:basedOn w:val="Normale"/>
    <w:uiPriority w:val="99"/>
    <w:pPr>
      <w:spacing w:before="120" w:after="120"/>
    </w:pPr>
    <w:rPr>
      <w:i/>
      <w:iCs/>
      <w:sz w:val="24"/>
      <w:szCs w:val="24"/>
    </w:rPr>
  </w:style>
  <w:style w:type="paragraph" w:customStyle="1" w:styleId="WW-Index">
    <w:name w:val="WW-Index"/>
    <w:basedOn w:val="Normale"/>
    <w:uiPriority w:val="99"/>
  </w:style>
  <w:style w:type="character" w:styleId="Collegamentoipertestuale">
    <w:name w:val="Hyperlink"/>
    <w:basedOn w:val="Carpredefinitoparagrafo"/>
    <w:uiPriority w:val="99"/>
    <w:rsid w:val="002A3B32"/>
    <w:rPr>
      <w:rFonts w:cs="Times New Roman"/>
      <w:color w:val="0000FF" w:themeColor="hyperlink"/>
      <w:u w:val="single"/>
    </w:rPr>
  </w:style>
  <w:style w:type="paragraph" w:customStyle="1" w:styleId="Standard">
    <w:name w:val="Standard"/>
    <w:rsid w:val="002E1FFC"/>
    <w:pPr>
      <w:suppressAutoHyphens/>
      <w:autoSpaceDN w:val="0"/>
      <w:spacing w:after="0" w:line="240" w:lineRule="auto"/>
      <w:textAlignment w:val="baseline"/>
    </w:pPr>
    <w:rPr>
      <w:rFonts w:ascii="Times New Roman" w:eastAsia="SimSun" w:hAnsi="Times New Roman" w:cs="Mangal"/>
      <w:kern w:val="3"/>
      <w:sz w:val="24"/>
      <w:szCs w:val="24"/>
      <w:lang w:val="en-GB" w:eastAsia="zh-CN" w:bidi="hi-IN"/>
    </w:rPr>
  </w:style>
  <w:style w:type="character" w:styleId="Menzionenonrisolta">
    <w:name w:val="Unresolved Mention"/>
    <w:basedOn w:val="Carpredefinitoparagrafo"/>
    <w:uiPriority w:val="99"/>
    <w:semiHidden/>
    <w:unhideWhenUsed/>
    <w:rsid w:val="00D70C0A"/>
    <w:rPr>
      <w:color w:val="605E5C"/>
      <w:shd w:val="clear" w:color="auto" w:fill="E1DFDD"/>
    </w:rPr>
  </w:style>
  <w:style w:type="paragraph" w:styleId="Nessunaspaziatura">
    <w:name w:val="No Spacing"/>
    <w:uiPriority w:val="1"/>
    <w:qFormat/>
    <w:rsid w:val="009B6D84"/>
    <w:pPr>
      <w:spacing w:after="0" w:line="240" w:lineRule="auto"/>
    </w:pPr>
    <w:rPr>
      <w:rFonts w:cstheme="minorBidi"/>
    </w:rPr>
  </w:style>
  <w:style w:type="paragraph" w:styleId="Intestazione">
    <w:name w:val="header"/>
    <w:basedOn w:val="Normale"/>
    <w:link w:val="IntestazioneCarattere"/>
    <w:uiPriority w:val="99"/>
    <w:unhideWhenUsed/>
    <w:rsid w:val="00654A56"/>
    <w:pPr>
      <w:tabs>
        <w:tab w:val="center" w:pos="4819"/>
        <w:tab w:val="right" w:pos="9638"/>
      </w:tabs>
      <w:spacing w:after="0" w:line="240" w:lineRule="auto"/>
    </w:pPr>
    <w:rPr>
      <w:rFonts w:cs="Mangal"/>
      <w:szCs w:val="20"/>
    </w:rPr>
  </w:style>
  <w:style w:type="character" w:customStyle="1" w:styleId="IntestazioneCarattere">
    <w:name w:val="Intestazione Carattere"/>
    <w:basedOn w:val="Carpredefinitoparagrafo"/>
    <w:link w:val="Intestazione"/>
    <w:uiPriority w:val="99"/>
    <w:rsid w:val="00654A56"/>
    <w:rPr>
      <w:rFonts w:ascii="Calibri" w:hAnsi="Calibri" w:cs="Mangal"/>
      <w:szCs w:val="20"/>
      <w:lang w:bidi="hi-IN"/>
    </w:rPr>
  </w:style>
  <w:style w:type="paragraph" w:styleId="Pidipagina">
    <w:name w:val="footer"/>
    <w:basedOn w:val="Normale"/>
    <w:link w:val="PidipaginaCarattere"/>
    <w:uiPriority w:val="99"/>
    <w:unhideWhenUsed/>
    <w:rsid w:val="00654A56"/>
    <w:pPr>
      <w:tabs>
        <w:tab w:val="center" w:pos="4819"/>
        <w:tab w:val="right" w:pos="9638"/>
      </w:tabs>
      <w:spacing w:after="0" w:line="240" w:lineRule="auto"/>
    </w:pPr>
    <w:rPr>
      <w:rFonts w:cs="Mangal"/>
      <w:szCs w:val="20"/>
    </w:rPr>
  </w:style>
  <w:style w:type="character" w:customStyle="1" w:styleId="PidipaginaCarattere">
    <w:name w:val="Piè di pagina Carattere"/>
    <w:basedOn w:val="Carpredefinitoparagrafo"/>
    <w:link w:val="Pidipagina"/>
    <w:uiPriority w:val="99"/>
    <w:rsid w:val="00654A56"/>
    <w:rPr>
      <w:rFonts w:ascii="Calibri" w:hAnsi="Calibri" w:cs="Mangal"/>
      <w:szCs w:val="20"/>
      <w:lang w:bidi="hi-IN"/>
    </w:rPr>
  </w:style>
  <w:style w:type="paragraph" w:styleId="NormaleWeb">
    <w:name w:val="Normal (Web)"/>
    <w:basedOn w:val="Normale"/>
    <w:uiPriority w:val="99"/>
    <w:unhideWhenUsed/>
    <w:rsid w:val="00E94151"/>
    <w:pPr>
      <w:widowControl/>
      <w:autoSpaceDN/>
      <w:adjustRightInd/>
      <w:spacing w:before="100" w:beforeAutospacing="1" w:after="100" w:afterAutospacing="1" w:line="240" w:lineRule="auto"/>
    </w:pPr>
    <w:rPr>
      <w:rFonts w:ascii="Times New Roman" w:eastAsia="Times New Roman" w:hAnsi="Times New Roman" w:cs="Times New Roman"/>
      <w:sz w:val="24"/>
      <w:szCs w:val="24"/>
      <w:lang w:bidi="ar-SA"/>
    </w:rPr>
  </w:style>
  <w:style w:type="character" w:styleId="Enfasicorsivo">
    <w:name w:val="Emphasis"/>
    <w:basedOn w:val="Carpredefinitoparagrafo"/>
    <w:uiPriority w:val="20"/>
    <w:qFormat/>
    <w:rsid w:val="00730A9E"/>
    <w:rPr>
      <w:i/>
      <w:iCs/>
    </w:rPr>
  </w:style>
  <w:style w:type="character" w:styleId="Riferimentointenso">
    <w:name w:val="Intense Reference"/>
    <w:basedOn w:val="Carpredefinitoparagrafo"/>
    <w:uiPriority w:val="32"/>
    <w:qFormat/>
    <w:rsid w:val="0084253B"/>
    <w:rPr>
      <w:b/>
      <w:bCs/>
      <w:smallCaps/>
      <w:color w:val="365F91" w:themeColor="accent1" w:themeShade="BF"/>
      <w:spacing w:val="5"/>
    </w:rPr>
  </w:style>
  <w:style w:type="character" w:customStyle="1" w:styleId="A1">
    <w:name w:val="A1"/>
    <w:uiPriority w:val="99"/>
    <w:unhideWhenUsed/>
    <w:rsid w:val="000B5AB7"/>
    <w:rPr>
      <w:rFonts w:hint="default"/>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394021">
      <w:bodyDiv w:val="1"/>
      <w:marLeft w:val="0"/>
      <w:marRight w:val="0"/>
      <w:marTop w:val="0"/>
      <w:marBottom w:val="0"/>
      <w:divBdr>
        <w:top w:val="none" w:sz="0" w:space="0" w:color="auto"/>
        <w:left w:val="none" w:sz="0" w:space="0" w:color="auto"/>
        <w:bottom w:val="none" w:sz="0" w:space="0" w:color="auto"/>
        <w:right w:val="none" w:sz="0" w:space="0" w:color="auto"/>
      </w:divBdr>
    </w:div>
    <w:div w:id="106825593">
      <w:bodyDiv w:val="1"/>
      <w:marLeft w:val="0"/>
      <w:marRight w:val="0"/>
      <w:marTop w:val="0"/>
      <w:marBottom w:val="0"/>
      <w:divBdr>
        <w:top w:val="none" w:sz="0" w:space="0" w:color="auto"/>
        <w:left w:val="none" w:sz="0" w:space="0" w:color="auto"/>
        <w:bottom w:val="none" w:sz="0" w:space="0" w:color="auto"/>
        <w:right w:val="none" w:sz="0" w:space="0" w:color="auto"/>
      </w:divBdr>
    </w:div>
    <w:div w:id="379406749">
      <w:bodyDiv w:val="1"/>
      <w:marLeft w:val="0"/>
      <w:marRight w:val="0"/>
      <w:marTop w:val="0"/>
      <w:marBottom w:val="0"/>
      <w:divBdr>
        <w:top w:val="none" w:sz="0" w:space="0" w:color="auto"/>
        <w:left w:val="none" w:sz="0" w:space="0" w:color="auto"/>
        <w:bottom w:val="none" w:sz="0" w:space="0" w:color="auto"/>
        <w:right w:val="none" w:sz="0" w:space="0" w:color="auto"/>
      </w:divBdr>
    </w:div>
    <w:div w:id="441147225">
      <w:bodyDiv w:val="1"/>
      <w:marLeft w:val="0"/>
      <w:marRight w:val="0"/>
      <w:marTop w:val="0"/>
      <w:marBottom w:val="0"/>
      <w:divBdr>
        <w:top w:val="none" w:sz="0" w:space="0" w:color="auto"/>
        <w:left w:val="none" w:sz="0" w:space="0" w:color="auto"/>
        <w:bottom w:val="none" w:sz="0" w:space="0" w:color="auto"/>
        <w:right w:val="none" w:sz="0" w:space="0" w:color="auto"/>
      </w:divBdr>
    </w:div>
    <w:div w:id="706489353">
      <w:bodyDiv w:val="1"/>
      <w:marLeft w:val="0"/>
      <w:marRight w:val="0"/>
      <w:marTop w:val="0"/>
      <w:marBottom w:val="0"/>
      <w:divBdr>
        <w:top w:val="none" w:sz="0" w:space="0" w:color="auto"/>
        <w:left w:val="none" w:sz="0" w:space="0" w:color="auto"/>
        <w:bottom w:val="none" w:sz="0" w:space="0" w:color="auto"/>
        <w:right w:val="none" w:sz="0" w:space="0" w:color="auto"/>
      </w:divBdr>
    </w:div>
    <w:div w:id="809832887">
      <w:bodyDiv w:val="1"/>
      <w:marLeft w:val="0"/>
      <w:marRight w:val="0"/>
      <w:marTop w:val="0"/>
      <w:marBottom w:val="0"/>
      <w:divBdr>
        <w:top w:val="none" w:sz="0" w:space="0" w:color="auto"/>
        <w:left w:val="none" w:sz="0" w:space="0" w:color="auto"/>
        <w:bottom w:val="none" w:sz="0" w:space="0" w:color="auto"/>
        <w:right w:val="none" w:sz="0" w:space="0" w:color="auto"/>
      </w:divBdr>
    </w:div>
    <w:div w:id="811411153">
      <w:bodyDiv w:val="1"/>
      <w:marLeft w:val="0"/>
      <w:marRight w:val="0"/>
      <w:marTop w:val="0"/>
      <w:marBottom w:val="0"/>
      <w:divBdr>
        <w:top w:val="none" w:sz="0" w:space="0" w:color="auto"/>
        <w:left w:val="none" w:sz="0" w:space="0" w:color="auto"/>
        <w:bottom w:val="none" w:sz="0" w:space="0" w:color="auto"/>
        <w:right w:val="none" w:sz="0" w:space="0" w:color="auto"/>
      </w:divBdr>
    </w:div>
    <w:div w:id="1026099796">
      <w:bodyDiv w:val="1"/>
      <w:marLeft w:val="0"/>
      <w:marRight w:val="0"/>
      <w:marTop w:val="0"/>
      <w:marBottom w:val="0"/>
      <w:divBdr>
        <w:top w:val="none" w:sz="0" w:space="0" w:color="auto"/>
        <w:left w:val="none" w:sz="0" w:space="0" w:color="auto"/>
        <w:bottom w:val="none" w:sz="0" w:space="0" w:color="auto"/>
        <w:right w:val="none" w:sz="0" w:space="0" w:color="auto"/>
      </w:divBdr>
    </w:div>
    <w:div w:id="1064377757">
      <w:bodyDiv w:val="1"/>
      <w:marLeft w:val="0"/>
      <w:marRight w:val="0"/>
      <w:marTop w:val="0"/>
      <w:marBottom w:val="0"/>
      <w:divBdr>
        <w:top w:val="none" w:sz="0" w:space="0" w:color="auto"/>
        <w:left w:val="none" w:sz="0" w:space="0" w:color="auto"/>
        <w:bottom w:val="none" w:sz="0" w:space="0" w:color="auto"/>
        <w:right w:val="none" w:sz="0" w:space="0" w:color="auto"/>
      </w:divBdr>
    </w:div>
    <w:div w:id="1707101040">
      <w:bodyDiv w:val="1"/>
      <w:marLeft w:val="0"/>
      <w:marRight w:val="0"/>
      <w:marTop w:val="0"/>
      <w:marBottom w:val="0"/>
      <w:divBdr>
        <w:top w:val="none" w:sz="0" w:space="0" w:color="auto"/>
        <w:left w:val="none" w:sz="0" w:space="0" w:color="auto"/>
        <w:bottom w:val="none" w:sz="0" w:space="0" w:color="auto"/>
        <w:right w:val="none" w:sz="0" w:space="0" w:color="auto"/>
      </w:divBdr>
    </w:div>
    <w:div w:id="2142264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ipiellearte@fondazionebipielle.it"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info@deangelispress.com"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rive.google.com/drive/folders/1ba7zxfnHlFcG-NK4rCVWZMSxw4zEaX-n?usp=drive_link"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www.instagram.com/bipiellearte/"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facebook.com/fondazionebipielle" TargetMode="External"/><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01D98C-7FD9-4B33-A9BD-F6C26BFAF4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1081</Words>
  <Characters>6168</Characters>
  <Application>Microsoft Office Word</Application>
  <DocSecurity>0</DocSecurity>
  <Lines>51</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stefano</dc:creator>
  <cp:keywords/>
  <dc:description/>
  <cp:lastModifiedBy>stefano de angelis</cp:lastModifiedBy>
  <cp:revision>6</cp:revision>
  <cp:lastPrinted>2025-03-02T10:21:00Z</cp:lastPrinted>
  <dcterms:created xsi:type="dcterms:W3CDTF">2025-03-03T10:18:00Z</dcterms:created>
  <dcterms:modified xsi:type="dcterms:W3CDTF">2025-03-12T12:49:00Z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4d7ab064,67a55593,1222e5f</vt:lpwstr>
  </property>
  <property fmtid="{D5CDD505-2E9C-101B-9397-08002B2CF9AE}" pid="3" name="ClassificationContentMarkingHeaderFontProps">
    <vt:lpwstr>#e7ec06,8,Century</vt:lpwstr>
  </property>
  <property fmtid="{D5CDD505-2E9C-101B-9397-08002B2CF9AE}" pid="4" name="ClassificationContentMarkingHeaderText">
    <vt:lpwstr>Gruppo Banco BPM - Uso Interno</vt:lpwstr>
  </property>
  <property fmtid="{D5CDD505-2E9C-101B-9397-08002B2CF9AE}" pid="5" name="MSIP_Label_3dc11598-21dc-45a5-b378-419655b3caf2_Enabled">
    <vt:lpwstr>true</vt:lpwstr>
  </property>
  <property fmtid="{D5CDD505-2E9C-101B-9397-08002B2CF9AE}" pid="6" name="MSIP_Label_3dc11598-21dc-45a5-b378-419655b3caf2_SetDate">
    <vt:lpwstr>2025-03-03T10:18:58Z</vt:lpwstr>
  </property>
  <property fmtid="{D5CDD505-2E9C-101B-9397-08002B2CF9AE}" pid="7" name="MSIP_Label_3dc11598-21dc-45a5-b378-419655b3caf2_Method">
    <vt:lpwstr>Standard</vt:lpwstr>
  </property>
  <property fmtid="{D5CDD505-2E9C-101B-9397-08002B2CF9AE}" pid="8" name="MSIP_Label_3dc11598-21dc-45a5-b378-419655b3caf2_Name">
    <vt:lpwstr>Uso Interno</vt:lpwstr>
  </property>
  <property fmtid="{D5CDD505-2E9C-101B-9397-08002B2CF9AE}" pid="9" name="MSIP_Label_3dc11598-21dc-45a5-b378-419655b3caf2_SiteId">
    <vt:lpwstr>dfe794a4-c273-408a-92de-2566d5a8e56b</vt:lpwstr>
  </property>
  <property fmtid="{D5CDD505-2E9C-101B-9397-08002B2CF9AE}" pid="10" name="MSIP_Label_3dc11598-21dc-45a5-b378-419655b3caf2_ActionId">
    <vt:lpwstr>826d0ed9-76f6-440c-be7c-9e31410e0029</vt:lpwstr>
  </property>
  <property fmtid="{D5CDD505-2E9C-101B-9397-08002B2CF9AE}" pid="11" name="MSIP_Label_3dc11598-21dc-45a5-b378-419655b3caf2_ContentBits">
    <vt:lpwstr>1</vt:lpwstr>
  </property>
</Properties>
</file>