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17F6" w:rsidRPr="00F31EEE" w:rsidRDefault="00F31EEE" w:rsidP="00F31EEE">
      <w:pPr>
        <w:spacing w:after="0" w:line="276" w:lineRule="auto"/>
        <w:jc w:val="center"/>
        <w:rPr>
          <w:rFonts w:cstheme="minorHAnsi"/>
          <w:b/>
          <w:sz w:val="32"/>
          <w:szCs w:val="32"/>
        </w:rPr>
      </w:pPr>
      <w:r w:rsidRPr="00F31EEE">
        <w:rPr>
          <w:rFonts w:cstheme="minorHAnsi"/>
          <w:b/>
          <w:sz w:val="32"/>
          <w:szCs w:val="32"/>
        </w:rPr>
        <w:t>COME IN UNA NOTTE ANTICA. PERSONALE DI FLAMINIA VERDONI</w:t>
      </w:r>
    </w:p>
    <w:p w:rsidR="00F31EEE" w:rsidRDefault="00F31EEE" w:rsidP="00F31EEE">
      <w:pPr>
        <w:spacing w:after="0" w:line="276" w:lineRule="auto"/>
        <w:jc w:val="center"/>
        <w:rPr>
          <w:rFonts w:cstheme="minorHAnsi"/>
          <w:sz w:val="24"/>
          <w:szCs w:val="24"/>
        </w:rPr>
      </w:pPr>
      <w:r w:rsidRPr="00F31EEE">
        <w:rPr>
          <w:rFonts w:cstheme="minorHAnsi"/>
          <w:sz w:val="24"/>
          <w:szCs w:val="24"/>
        </w:rPr>
        <w:t>D</w:t>
      </w:r>
      <w:r>
        <w:rPr>
          <w:rFonts w:cstheme="minorHAnsi"/>
          <w:sz w:val="24"/>
          <w:szCs w:val="24"/>
        </w:rPr>
        <w:t>AL 27 SETTEMBRE 2022 AL 10 OTTOBRE 2022</w:t>
      </w:r>
    </w:p>
    <w:p w:rsidR="00853F79" w:rsidRDefault="00853F79" w:rsidP="00853F79">
      <w:pPr>
        <w:spacing w:after="0" w:line="276" w:lineRule="auto"/>
        <w:jc w:val="center"/>
        <w:rPr>
          <w:rFonts w:cstheme="minorHAnsi"/>
        </w:rPr>
      </w:pPr>
      <w:r w:rsidRPr="00853F79">
        <w:rPr>
          <w:rFonts w:cstheme="minorHAnsi"/>
        </w:rPr>
        <w:t>Dell’esistere e del resistere</w:t>
      </w:r>
    </w:p>
    <w:p w:rsidR="00377D0F" w:rsidRDefault="00377D0F" w:rsidP="00377D0F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F31EEE" w:rsidRDefault="00853F79" w:rsidP="00853F79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w:drawing>
          <wp:inline distT="0" distB="0" distL="0" distR="0">
            <wp:extent cx="6120130" cy="152844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-20220919-WA000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52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3F79" w:rsidRDefault="00853F79" w:rsidP="00853F79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853F79" w:rsidRDefault="00853F79" w:rsidP="00853F7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853F79">
        <w:rPr>
          <w:rFonts w:ascii="Times New Roman" w:hAnsi="Times New Roman" w:cs="Times New Roman"/>
          <w:b/>
        </w:rPr>
        <w:t>Martedì 27 settembre 2022</w:t>
      </w:r>
      <w:r>
        <w:rPr>
          <w:rFonts w:ascii="Times New Roman" w:hAnsi="Times New Roman" w:cs="Times New Roman"/>
        </w:rPr>
        <w:t xml:space="preserve"> nel borgo medievale di </w:t>
      </w:r>
      <w:r w:rsidRPr="00853F79">
        <w:rPr>
          <w:rFonts w:ascii="Times New Roman" w:hAnsi="Times New Roman" w:cs="Times New Roman"/>
          <w:b/>
        </w:rPr>
        <w:t>Tuscania (VT)</w:t>
      </w:r>
      <w:r>
        <w:rPr>
          <w:rFonts w:ascii="Times New Roman" w:hAnsi="Times New Roman" w:cs="Times New Roman"/>
        </w:rPr>
        <w:t xml:space="preserve">, presso il meraviglioso spazio </w:t>
      </w:r>
      <w:r w:rsidRPr="00853F79">
        <w:rPr>
          <w:rFonts w:ascii="Times New Roman" w:hAnsi="Times New Roman" w:cs="Times New Roman"/>
        </w:rPr>
        <w:t>dell’Ex</w:t>
      </w:r>
      <w:r w:rsidRPr="00853F79">
        <w:rPr>
          <w:rFonts w:ascii="Times New Roman" w:hAnsi="Times New Roman" w:cs="Times New Roman"/>
          <w:b/>
        </w:rPr>
        <w:t xml:space="preserve"> Chiesa di San</w:t>
      </w:r>
      <w:r>
        <w:rPr>
          <w:rFonts w:ascii="Times New Roman" w:hAnsi="Times New Roman" w:cs="Times New Roman"/>
          <w:b/>
        </w:rPr>
        <w:t>ta Croce in Piazza F. Basile 41</w:t>
      </w:r>
      <w:r>
        <w:rPr>
          <w:rFonts w:ascii="Times New Roman" w:hAnsi="Times New Roman" w:cs="Times New Roman"/>
        </w:rPr>
        <w:t xml:space="preserve"> dalle 18.00 alle 20.00, apre al pubblico </w:t>
      </w:r>
      <w:r w:rsidRPr="00853F79">
        <w:rPr>
          <w:rFonts w:ascii="Times New Roman" w:hAnsi="Times New Roman" w:cs="Times New Roman"/>
          <w:b/>
        </w:rPr>
        <w:t>COME IN UNA NOTTE ANTICA</w:t>
      </w:r>
      <w:r>
        <w:rPr>
          <w:rFonts w:ascii="Times New Roman" w:hAnsi="Times New Roman" w:cs="Times New Roman"/>
        </w:rPr>
        <w:t>, personale dell’artista Flaminia Verdoni.</w:t>
      </w:r>
    </w:p>
    <w:p w:rsidR="00687821" w:rsidRDefault="00687821" w:rsidP="00853F79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 mostra sarà visitabile fino al 10 ottobre 2022.</w:t>
      </w:r>
    </w:p>
    <w:p w:rsidR="00853F79" w:rsidRDefault="00853F79" w:rsidP="00853F79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425926" w:rsidRDefault="000560A6" w:rsidP="00853F79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Alla sua prima personale, la </w:t>
      </w:r>
      <w:r w:rsidRPr="00425926">
        <w:rPr>
          <w:rFonts w:ascii="Times New Roman" w:hAnsi="Times New Roman" w:cs="Times New Roman"/>
          <w:b/>
        </w:rPr>
        <w:t>Verdoni esplora il mondo della forma e della psiche</w:t>
      </w:r>
      <w:r>
        <w:rPr>
          <w:rFonts w:ascii="Times New Roman" w:hAnsi="Times New Roman" w:cs="Times New Roman"/>
        </w:rPr>
        <w:t xml:space="preserve">, partendo dal femminile e cercando, nel tratto pittorico, un racconto che contenga </w:t>
      </w:r>
      <w:r w:rsidRPr="00425926">
        <w:rPr>
          <w:rFonts w:ascii="Times New Roman" w:hAnsi="Times New Roman" w:cs="Times New Roman"/>
          <w:b/>
        </w:rPr>
        <w:t>il senso della nascita e della scoperta della propria identità</w:t>
      </w:r>
      <w:r>
        <w:rPr>
          <w:rFonts w:ascii="Times New Roman" w:hAnsi="Times New Roman" w:cs="Times New Roman"/>
        </w:rPr>
        <w:t xml:space="preserve">. In una modernità frammentata e corrotta, l’artista chiama in causa il bisogno di una ricerca personale profonda, che porta alla </w:t>
      </w:r>
      <w:r w:rsidRPr="00425926">
        <w:rPr>
          <w:rFonts w:ascii="Times New Roman" w:hAnsi="Times New Roman" w:cs="Times New Roman"/>
          <w:b/>
        </w:rPr>
        <w:t>conoscenza di chi siamo e di cosa ci rende vicini e simili</w:t>
      </w:r>
      <w:r>
        <w:rPr>
          <w:rFonts w:ascii="Times New Roman" w:hAnsi="Times New Roman" w:cs="Times New Roman"/>
        </w:rPr>
        <w:t xml:space="preserve">. </w:t>
      </w:r>
    </w:p>
    <w:p w:rsidR="00853F79" w:rsidRPr="00E7047A" w:rsidRDefault="000560A6" w:rsidP="00853F79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un in</w:t>
      </w:r>
      <w:r w:rsidR="00425926">
        <w:rPr>
          <w:rFonts w:ascii="Times New Roman" w:hAnsi="Times New Roman" w:cs="Times New Roman"/>
        </w:rPr>
        <w:t>tenso ciclo di opere pittoriche</w:t>
      </w:r>
      <w:r>
        <w:rPr>
          <w:rFonts w:ascii="Times New Roman" w:hAnsi="Times New Roman" w:cs="Times New Roman"/>
        </w:rPr>
        <w:t xml:space="preserve"> emergono</w:t>
      </w:r>
      <w:r w:rsidR="00425926">
        <w:rPr>
          <w:rFonts w:ascii="Times New Roman" w:hAnsi="Times New Roman" w:cs="Times New Roman"/>
        </w:rPr>
        <w:t>, potentemente,</w:t>
      </w:r>
      <w:r>
        <w:rPr>
          <w:rFonts w:ascii="Times New Roman" w:hAnsi="Times New Roman" w:cs="Times New Roman"/>
        </w:rPr>
        <w:t xml:space="preserve"> donne e uomini spogliati dei loro tratti </w:t>
      </w:r>
      <w:r w:rsidR="00425926">
        <w:rPr>
          <w:rFonts w:ascii="Times New Roman" w:hAnsi="Times New Roman" w:cs="Times New Roman"/>
        </w:rPr>
        <w:t xml:space="preserve">di genere, uniti o dissolti in una danza che comunica il ritorno a un equilibrio che ha quasi del divino. Il </w:t>
      </w:r>
      <w:r w:rsidR="00425926" w:rsidRPr="00E7047A">
        <w:rPr>
          <w:rFonts w:ascii="Times New Roman" w:hAnsi="Times New Roman" w:cs="Times New Roman"/>
          <w:b/>
        </w:rPr>
        <w:t>rosso vivo</w:t>
      </w:r>
      <w:r w:rsidR="00425926">
        <w:rPr>
          <w:rFonts w:ascii="Times New Roman" w:hAnsi="Times New Roman" w:cs="Times New Roman"/>
        </w:rPr>
        <w:t xml:space="preserve"> che corre di tela in tela, è metafora di un </w:t>
      </w:r>
      <w:r w:rsidR="00425926" w:rsidRPr="00E7047A">
        <w:rPr>
          <w:rFonts w:ascii="Times New Roman" w:hAnsi="Times New Roman" w:cs="Times New Roman"/>
          <w:b/>
        </w:rPr>
        <w:t xml:space="preserve">respiro che si fa </w:t>
      </w:r>
      <w:r w:rsidR="00425926" w:rsidRPr="00E7047A">
        <w:rPr>
          <w:rFonts w:ascii="Times New Roman" w:hAnsi="Times New Roman" w:cs="Times New Roman"/>
          <w:b/>
          <w:i/>
        </w:rPr>
        <w:t>trait d’union</w:t>
      </w:r>
      <w:r w:rsidR="00425926" w:rsidRPr="00E7047A">
        <w:rPr>
          <w:rFonts w:ascii="Times New Roman" w:hAnsi="Times New Roman" w:cs="Times New Roman"/>
          <w:b/>
        </w:rPr>
        <w:t xml:space="preserve"> tra uomo e archetipo antico, </w:t>
      </w:r>
      <w:r w:rsidR="00E7047A" w:rsidRPr="00E7047A">
        <w:rPr>
          <w:rFonts w:ascii="Times New Roman" w:hAnsi="Times New Roman" w:cs="Times New Roman"/>
          <w:b/>
        </w:rPr>
        <w:t>che parte dal singolo per arrivare all’universale</w:t>
      </w:r>
      <w:r w:rsidR="00E7047A" w:rsidRPr="00E7047A">
        <w:rPr>
          <w:rFonts w:ascii="Times New Roman" w:hAnsi="Times New Roman" w:cs="Times New Roman"/>
        </w:rPr>
        <w:t>.</w:t>
      </w:r>
    </w:p>
    <w:p w:rsidR="00E7047A" w:rsidRPr="00E7047A" w:rsidRDefault="00E7047A" w:rsidP="00853F79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E7047A" w:rsidRPr="00E7047A" w:rsidRDefault="00E7047A" w:rsidP="00E7047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7047A">
        <w:rPr>
          <w:rFonts w:ascii="Times New Roman" w:hAnsi="Times New Roman" w:cs="Times New Roman"/>
        </w:rPr>
        <w:t>“</w:t>
      </w:r>
      <w:r w:rsidRPr="00E7047A">
        <w:rPr>
          <w:rFonts w:ascii="Times New Roman" w:hAnsi="Times New Roman" w:cs="Times New Roman"/>
        </w:rPr>
        <w:t>Ogni atto di un artista è un autoritratto. Non possiamo creare nulla di ciò che non siamo. Per me, l’arte è</w:t>
      </w:r>
    </w:p>
    <w:p w:rsidR="00E7047A" w:rsidRPr="00E7047A" w:rsidRDefault="00E7047A" w:rsidP="00E7047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7047A">
        <w:rPr>
          <w:rFonts w:ascii="Times New Roman" w:hAnsi="Times New Roman" w:cs="Times New Roman"/>
        </w:rPr>
        <w:t>un mezzo di catarsi, un processo di guarigione che deve passare dalla confessione per rivelarsi e prendere</w:t>
      </w:r>
    </w:p>
    <w:p w:rsidR="00E7047A" w:rsidRPr="00E7047A" w:rsidRDefault="00E7047A" w:rsidP="00E7047A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forma</w:t>
      </w:r>
      <w:r w:rsidRPr="00E7047A">
        <w:rPr>
          <w:rFonts w:ascii="Times New Roman" w:hAnsi="Times New Roman" w:cs="Times New Roman"/>
        </w:rPr>
        <w:t xml:space="preserve">”. </w:t>
      </w:r>
    </w:p>
    <w:p w:rsidR="00E7047A" w:rsidRDefault="00E7047A" w:rsidP="00E7047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7047A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Flaminia Verdoni, nel catalogo della Mostra)</w:t>
      </w:r>
    </w:p>
    <w:p w:rsidR="00E7047A" w:rsidRDefault="00E7047A" w:rsidP="00E7047A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E7047A" w:rsidRDefault="00E7047A" w:rsidP="00E7047A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E7047A">
        <w:rPr>
          <w:rFonts w:ascii="Times New Roman" w:hAnsi="Times New Roman" w:cs="Times New Roman"/>
        </w:rPr>
        <w:t xml:space="preserve">Credo che l’opera della Verdoni suggerisca una risposta tramite il </w:t>
      </w:r>
      <w:r w:rsidRPr="00E7047A">
        <w:rPr>
          <w:rFonts w:ascii="Times New Roman" w:hAnsi="Times New Roman" w:cs="Times New Roman"/>
          <w:i/>
        </w:rPr>
        <w:t>senso del sacro</w:t>
      </w:r>
      <w:r w:rsidRPr="00E7047A">
        <w:rPr>
          <w:rFonts w:ascii="Times New Roman" w:hAnsi="Times New Roman" w:cs="Times New Roman"/>
        </w:rPr>
        <w:t>, che qui esplode con veemenza eppure sottile delicatezza. L’uterino spazio in cui sono calate le figure, fatte di natura e di spirito, mitiga e dona sollievo al circolare dei colori, al sangue che sgorga e rimane impresso, perché in esso si annuncia la totalità della vita. L’</w:t>
      </w:r>
      <w:r w:rsidRPr="00E7047A">
        <w:rPr>
          <w:rFonts w:ascii="Times New Roman" w:hAnsi="Times New Roman" w:cs="Times New Roman"/>
          <w:i/>
        </w:rPr>
        <w:t>eros</w:t>
      </w:r>
      <w:r w:rsidRPr="00E7047A">
        <w:rPr>
          <w:rFonts w:ascii="Times New Roman" w:hAnsi="Times New Roman" w:cs="Times New Roman"/>
        </w:rPr>
        <w:t xml:space="preserve"> viene evocato e osserva placidamente il proprio versante complementare, un </w:t>
      </w:r>
      <w:r w:rsidRPr="00E7047A">
        <w:rPr>
          <w:rFonts w:ascii="Times New Roman" w:hAnsi="Times New Roman" w:cs="Times New Roman"/>
          <w:i/>
        </w:rPr>
        <w:t>thanatos</w:t>
      </w:r>
      <w:r w:rsidRPr="00E7047A">
        <w:rPr>
          <w:rFonts w:ascii="Times New Roman" w:hAnsi="Times New Roman" w:cs="Times New Roman"/>
        </w:rPr>
        <w:t xml:space="preserve"> che non ha bisogno di disarticolazione della figura</w:t>
      </w:r>
      <w:r>
        <w:rPr>
          <w:rFonts w:ascii="Times New Roman" w:hAnsi="Times New Roman" w:cs="Times New Roman"/>
        </w:rPr>
        <w:t>”.</w:t>
      </w:r>
    </w:p>
    <w:p w:rsidR="00E7047A" w:rsidRDefault="00E7047A" w:rsidP="00E7047A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(Antonella Giannaccaro, nel catalogo della Mostra)</w:t>
      </w:r>
    </w:p>
    <w:p w:rsidR="00E7047A" w:rsidRDefault="00E7047A" w:rsidP="00E7047A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687821" w:rsidRDefault="00E7047A" w:rsidP="00E7047A">
      <w:pPr>
        <w:spacing w:after="0" w:line="276" w:lineRule="auto"/>
        <w:jc w:val="both"/>
        <w:rPr>
          <w:rFonts w:ascii="Times New Roman" w:hAnsi="Times New Roman" w:cs="Times New Roman"/>
        </w:rPr>
      </w:pPr>
      <w:r w:rsidRPr="00687821">
        <w:rPr>
          <w:rFonts w:ascii="Times New Roman" w:hAnsi="Times New Roman" w:cs="Times New Roman"/>
          <w:b/>
        </w:rPr>
        <w:t>La mostra ospiterà</w:t>
      </w:r>
      <w:r>
        <w:rPr>
          <w:rFonts w:ascii="Times New Roman" w:hAnsi="Times New Roman" w:cs="Times New Roman"/>
        </w:rPr>
        <w:t xml:space="preserve">, al suo interno, degli </w:t>
      </w:r>
      <w:r w:rsidRPr="00687821">
        <w:rPr>
          <w:rFonts w:ascii="Times New Roman" w:hAnsi="Times New Roman" w:cs="Times New Roman"/>
          <w:b/>
        </w:rPr>
        <w:t>eventi patrocinati dall’</w:t>
      </w:r>
      <w:r w:rsidR="00687821" w:rsidRPr="00687821">
        <w:rPr>
          <w:rFonts w:ascii="Times New Roman" w:hAnsi="Times New Roman" w:cs="Times New Roman"/>
          <w:b/>
        </w:rPr>
        <w:t>Ass.</w:t>
      </w:r>
      <w:r w:rsidRPr="00687821">
        <w:rPr>
          <w:rFonts w:ascii="Times New Roman" w:hAnsi="Times New Roman" w:cs="Times New Roman"/>
          <w:b/>
        </w:rPr>
        <w:t xml:space="preserve"> </w:t>
      </w:r>
      <w:r w:rsidR="00687821" w:rsidRPr="00687821">
        <w:rPr>
          <w:rFonts w:ascii="Times New Roman" w:hAnsi="Times New Roman" w:cs="Times New Roman"/>
          <w:b/>
        </w:rPr>
        <w:t xml:space="preserve">cult. </w:t>
      </w:r>
      <w:r w:rsidRPr="00687821">
        <w:rPr>
          <w:rFonts w:ascii="Times New Roman" w:hAnsi="Times New Roman" w:cs="Times New Roman"/>
          <w:b/>
        </w:rPr>
        <w:t>ACTAS</w:t>
      </w:r>
      <w:r w:rsidR="00687821">
        <w:rPr>
          <w:rFonts w:ascii="Times New Roman" w:hAnsi="Times New Roman" w:cs="Times New Roman"/>
        </w:rPr>
        <w:t xml:space="preserve">, dal </w:t>
      </w:r>
      <w:r w:rsidR="00687821" w:rsidRPr="00687821">
        <w:rPr>
          <w:rFonts w:ascii="Times New Roman" w:hAnsi="Times New Roman" w:cs="Times New Roman"/>
          <w:b/>
        </w:rPr>
        <w:t>progetto multiculturale “La Roma di Pasolini – rete urbana”</w:t>
      </w:r>
      <w:r w:rsidR="00687821">
        <w:rPr>
          <w:rFonts w:ascii="Times New Roman" w:hAnsi="Times New Roman" w:cs="Times New Roman"/>
        </w:rPr>
        <w:t xml:space="preserve"> e </w:t>
      </w:r>
      <w:r w:rsidR="00687821" w:rsidRPr="00687821">
        <w:rPr>
          <w:rFonts w:ascii="Times New Roman" w:hAnsi="Times New Roman" w:cs="Times New Roman"/>
          <w:b/>
        </w:rPr>
        <w:t>dall’Ass. cult. “Il Talento di Roma”</w:t>
      </w:r>
      <w:r w:rsidR="00687821">
        <w:rPr>
          <w:rFonts w:ascii="Times New Roman" w:hAnsi="Times New Roman" w:cs="Times New Roman"/>
        </w:rPr>
        <w:t>.</w:t>
      </w:r>
    </w:p>
    <w:p w:rsidR="00687821" w:rsidRPr="00687821" w:rsidRDefault="00687821" w:rsidP="00E7047A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Il </w:t>
      </w:r>
      <w:r w:rsidRPr="00687821">
        <w:rPr>
          <w:rFonts w:ascii="Times New Roman" w:hAnsi="Times New Roman" w:cs="Times New Roman"/>
          <w:b/>
        </w:rPr>
        <w:t>primo appuntamento</w:t>
      </w:r>
      <w:r>
        <w:rPr>
          <w:rFonts w:ascii="Times New Roman" w:hAnsi="Times New Roman" w:cs="Times New Roman"/>
        </w:rPr>
        <w:t xml:space="preserve"> avrà luogo </w:t>
      </w:r>
      <w:r w:rsidRPr="00687821">
        <w:rPr>
          <w:rFonts w:ascii="Times New Roman" w:hAnsi="Times New Roman" w:cs="Times New Roman"/>
          <w:b/>
        </w:rPr>
        <w:t>domenica 2 ottobre alle ore 17.30</w:t>
      </w:r>
      <w:r>
        <w:rPr>
          <w:rFonts w:ascii="Times New Roman" w:hAnsi="Times New Roman" w:cs="Times New Roman"/>
        </w:rPr>
        <w:t xml:space="preserve">, con un </w:t>
      </w:r>
      <w:r w:rsidRPr="00687821">
        <w:rPr>
          <w:rFonts w:ascii="Times New Roman" w:hAnsi="Times New Roman" w:cs="Times New Roman"/>
          <w:b/>
        </w:rPr>
        <w:t xml:space="preserve">reading poetico </w:t>
      </w:r>
      <w:r w:rsidRPr="00687821"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</w:rPr>
        <w:t>cura</w:t>
      </w:r>
      <w:r w:rsidRPr="00687821">
        <w:rPr>
          <w:rFonts w:ascii="Times New Roman" w:hAnsi="Times New Roman" w:cs="Times New Roman"/>
        </w:rPr>
        <w:t xml:space="preserve"> del</w:t>
      </w:r>
      <w:r w:rsidRPr="00687821">
        <w:rPr>
          <w:rFonts w:ascii="Times New Roman" w:hAnsi="Times New Roman" w:cs="Times New Roman"/>
          <w:b/>
        </w:rPr>
        <w:t xml:space="preserve"> gruppo di poeti “La Poetanza” di Fabio Sebastiani.</w:t>
      </w:r>
      <w:bookmarkStart w:id="0" w:name="_GoBack"/>
      <w:bookmarkEnd w:id="0"/>
    </w:p>
    <w:p w:rsidR="00687821" w:rsidRPr="00E7047A" w:rsidRDefault="00687821" w:rsidP="00E7047A">
      <w:pPr>
        <w:spacing w:after="0" w:line="276" w:lineRule="auto"/>
        <w:jc w:val="both"/>
        <w:rPr>
          <w:rFonts w:ascii="Times New Roman" w:hAnsi="Times New Roman" w:cs="Times New Roman"/>
        </w:rPr>
      </w:pPr>
    </w:p>
    <w:sectPr w:rsidR="00687821" w:rsidRPr="00E7047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1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EEE"/>
    <w:rsid w:val="000560A6"/>
    <w:rsid w:val="00377D0F"/>
    <w:rsid w:val="00425926"/>
    <w:rsid w:val="00687821"/>
    <w:rsid w:val="00853F79"/>
    <w:rsid w:val="00A03DA2"/>
    <w:rsid w:val="00A34EE1"/>
    <w:rsid w:val="00B73AF5"/>
    <w:rsid w:val="00D825FE"/>
    <w:rsid w:val="00E7047A"/>
    <w:rsid w:val="00F3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98A9D"/>
  <w15:chartTrackingRefBased/>
  <w15:docId w15:val="{3FF6BC6E-0DEA-4EA7-9A61-6B258BFBE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325607-B75F-4572-B3E3-7CEBCEF8F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antonella.giannaccaro@gmail.com</dc:creator>
  <cp:keywords/>
  <dc:description/>
  <cp:lastModifiedBy>antonella.giannaccaro@gmail.com</cp:lastModifiedBy>
  <cp:revision>1</cp:revision>
  <dcterms:created xsi:type="dcterms:W3CDTF">2022-09-22T23:19:00Z</dcterms:created>
  <dcterms:modified xsi:type="dcterms:W3CDTF">2022-09-23T07:53:00Z</dcterms:modified>
</cp:coreProperties>
</file>