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773A1A" w:rsidRPr="00773A1A" w14:paraId="1E9954F1" w14:textId="77777777" w:rsidTr="00773A1A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72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00"/>
            </w:tblGrid>
            <w:tr w:rsidR="00773A1A" w:rsidRPr="00773A1A" w14:paraId="2A9E584F" w14:textId="77777777">
              <w:trPr>
                <w:tblCellSpacing w:w="0" w:type="dxa"/>
                <w:jc w:val="center"/>
              </w:trPr>
              <w:tc>
                <w:tcPr>
                  <w:tcW w:w="5000" w:type="pct"/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200"/>
                  </w:tblGrid>
                  <w:tr w:rsidR="00773A1A" w:rsidRPr="00773A1A" w14:paraId="6E9656ED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138DC283" w14:textId="77777777" w:rsidR="00773A1A" w:rsidRPr="00773A1A" w:rsidRDefault="00773A1A" w:rsidP="00773A1A">
                        <w:r w:rsidRPr="00773A1A">
                          <w:rPr>
                            <w:b/>
                            <w:bCs/>
                          </w:rPr>
                          <w:t xml:space="preserve">World Art Day 2025 </w:t>
                        </w:r>
                      </w:p>
                      <w:p w14:paraId="406BD1FD" w14:textId="77777777" w:rsidR="00773A1A" w:rsidRPr="00773A1A" w:rsidRDefault="00773A1A" w:rsidP="00773A1A">
                        <w:r w:rsidRPr="00773A1A">
                          <w:rPr>
                            <w:b/>
                            <w:bCs/>
                            <w:i/>
                            <w:iCs/>
                          </w:rPr>
                          <w:t> </w:t>
                        </w:r>
                      </w:p>
                      <w:p w14:paraId="0363ABCF" w14:textId="77777777" w:rsidR="00773A1A" w:rsidRPr="00773A1A" w:rsidRDefault="00773A1A" w:rsidP="00773A1A">
                        <w:r w:rsidRPr="00773A1A">
                          <w:rPr>
                            <w:b/>
                            <w:bCs/>
                            <w:i/>
                            <w:iCs/>
                          </w:rPr>
                          <w:t xml:space="preserve">L’Atlante </w:t>
                        </w:r>
                        <w:proofErr w:type="spellStart"/>
                        <w:r w:rsidRPr="00773A1A">
                          <w:rPr>
                            <w:b/>
                            <w:bCs/>
                            <w:i/>
                            <w:iCs/>
                          </w:rPr>
                          <w:t>Mnemosyne</w:t>
                        </w:r>
                        <w:proofErr w:type="spellEnd"/>
                        <w:r w:rsidRPr="00773A1A">
                          <w:rPr>
                            <w:b/>
                            <w:bCs/>
                            <w:i/>
                            <w:iCs/>
                          </w:rPr>
                          <w:t xml:space="preserve"> e il contemporaneo. Note da un’indagine tra arte e metodo.</w:t>
                        </w:r>
                      </w:p>
                      <w:p w14:paraId="21C2CFF6" w14:textId="77777777" w:rsidR="00773A1A" w:rsidRPr="00773A1A" w:rsidRDefault="00773A1A" w:rsidP="00773A1A">
                        <w:r w:rsidRPr="00773A1A">
                          <w:rPr>
                            <w:b/>
                            <w:bCs/>
                          </w:rPr>
                          <w:t xml:space="preserve">un seminario Trieste Contemporanea </w:t>
                        </w:r>
                        <w:proofErr w:type="spellStart"/>
                        <w:r w:rsidRPr="00773A1A">
                          <w:rPr>
                            <w:b/>
                            <w:bCs/>
                            <w:i/>
                            <w:iCs/>
                          </w:rPr>
                          <w:t>libraryline</w:t>
                        </w:r>
                        <w:proofErr w:type="spellEnd"/>
                        <w:r w:rsidRPr="00773A1A">
                          <w:rPr>
                            <w:b/>
                            <w:bCs/>
                          </w:rPr>
                          <w:t xml:space="preserve"> dedicato alla figura di </w:t>
                        </w:r>
                        <w:proofErr w:type="spellStart"/>
                        <w:r w:rsidRPr="00773A1A">
                          <w:rPr>
                            <w:b/>
                            <w:bCs/>
                          </w:rPr>
                          <w:t>Aby</w:t>
                        </w:r>
                        <w:proofErr w:type="spellEnd"/>
                        <w:r w:rsidRPr="00773A1A">
                          <w:rPr>
                            <w:b/>
                            <w:bCs/>
                          </w:rPr>
                          <w:t xml:space="preserve"> Warburg a cura di Giulia Zanon e Filippo Perfetti </w:t>
                        </w:r>
                      </w:p>
                      <w:p w14:paraId="49B0C6D7" w14:textId="77777777" w:rsidR="00773A1A" w:rsidRPr="00773A1A" w:rsidRDefault="00773A1A" w:rsidP="00773A1A">
                        <w:r w:rsidRPr="00773A1A">
                          <w:rPr>
                            <w:b/>
                            <w:bCs/>
                          </w:rPr>
                          <w:t> </w:t>
                        </w:r>
                      </w:p>
                      <w:p w14:paraId="1DC901F8" w14:textId="77777777" w:rsidR="00773A1A" w:rsidRPr="00773A1A" w:rsidRDefault="00773A1A" w:rsidP="00773A1A">
                        <w:pPr>
                          <w:rPr>
                            <w:lang w:val="en-GB"/>
                          </w:rPr>
                        </w:pPr>
                        <w:r w:rsidRPr="00773A1A">
                          <w:rPr>
                            <w:b/>
                            <w:bCs/>
                            <w:lang w:val="en-GB"/>
                          </w:rPr>
                          <w:t>martedì 15 aprile, ore 17:30 – World Art Day 2025   </w:t>
                        </w:r>
                      </w:p>
                      <w:p w14:paraId="435D5518" w14:textId="77777777" w:rsidR="00773A1A" w:rsidRPr="00773A1A" w:rsidRDefault="00773A1A" w:rsidP="00773A1A">
                        <w:r w:rsidRPr="00773A1A">
                          <w:t>Studio Tommaseo (via del Monte 2/1, Trieste)</w:t>
                        </w:r>
                      </w:p>
                    </w:tc>
                  </w:tr>
                </w:tbl>
                <w:p w14:paraId="1891C0CE" w14:textId="77777777" w:rsidR="00773A1A" w:rsidRPr="00773A1A" w:rsidRDefault="00773A1A" w:rsidP="00773A1A"/>
              </w:tc>
            </w:tr>
          </w:tbl>
          <w:p w14:paraId="17AE8E64" w14:textId="77777777" w:rsidR="00773A1A" w:rsidRPr="00773A1A" w:rsidRDefault="00773A1A" w:rsidP="00773A1A"/>
        </w:tc>
      </w:tr>
    </w:tbl>
    <w:p w14:paraId="7B5C6761" w14:textId="77777777" w:rsidR="00773A1A" w:rsidRPr="00773A1A" w:rsidRDefault="00773A1A" w:rsidP="00773A1A">
      <w:pPr>
        <w:rPr>
          <w:vanish/>
        </w:rPr>
      </w:pP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773A1A" w:rsidRPr="00773A1A" w14:paraId="7270A739" w14:textId="77777777" w:rsidTr="00773A1A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72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00"/>
            </w:tblGrid>
            <w:tr w:rsidR="00773A1A" w:rsidRPr="00773A1A" w14:paraId="2FD3D164" w14:textId="77777777">
              <w:trPr>
                <w:tblCellSpacing w:w="0" w:type="dxa"/>
                <w:jc w:val="center"/>
              </w:trPr>
              <w:tc>
                <w:tcPr>
                  <w:tcW w:w="5000" w:type="pct"/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200"/>
                  </w:tblGrid>
                  <w:tr w:rsidR="00773A1A" w:rsidRPr="00773A1A" w14:paraId="2B9C76CB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0" w:type="dxa"/>
                          <w:right w:w="75" w:type="dxa"/>
                        </w:tcMar>
                        <w:vAlign w:val="center"/>
                        <w:hideMark/>
                      </w:tcPr>
                      <w:p w14:paraId="22F6FF88" w14:textId="77777777" w:rsidR="00773A1A" w:rsidRPr="00773A1A" w:rsidRDefault="00773A1A" w:rsidP="00773A1A">
                        <w:r w:rsidRPr="00773A1A">
                          <w:t>Il prossimo 15 aprile, in occasione del World Art Day 2025 promosso dall’UNESCO,</w:t>
                        </w:r>
                        <w:r w:rsidRPr="00773A1A">
                          <w:rPr>
                            <w:i/>
                            <w:iCs/>
                          </w:rPr>
                          <w:t> </w:t>
                        </w:r>
                        <w:proofErr w:type="spellStart"/>
                        <w:r w:rsidRPr="00773A1A">
                          <w:rPr>
                            <w:i/>
                            <w:iCs/>
                          </w:rPr>
                          <w:t>libraryline</w:t>
                        </w:r>
                        <w:proofErr w:type="spellEnd"/>
                        <w:r w:rsidRPr="00773A1A">
                          <w:t>, l’iniziativa culturale della Biblioteca Trieste Contemporanea avviata nel 2022, è lieta di invitare il pubblico triestino a festeggiare il grande storico dell’arte e della cultura </w:t>
                        </w:r>
                        <w:proofErr w:type="spellStart"/>
                        <w:r w:rsidRPr="00773A1A">
                          <w:rPr>
                            <w:b/>
                            <w:bCs/>
                          </w:rPr>
                          <w:t>Aby</w:t>
                        </w:r>
                        <w:proofErr w:type="spellEnd"/>
                        <w:r w:rsidRPr="00773A1A">
                          <w:rPr>
                            <w:b/>
                            <w:bCs/>
                          </w:rPr>
                          <w:t xml:space="preserve"> Warburg</w:t>
                        </w:r>
                        <w:r w:rsidRPr="00773A1A">
                          <w:t> (1866 -1929) e il suo </w:t>
                        </w:r>
                        <w:proofErr w:type="spellStart"/>
                        <w:r w:rsidRPr="00773A1A">
                          <w:rPr>
                            <w:i/>
                            <w:iCs/>
                          </w:rPr>
                          <w:t>Bilderatlas</w:t>
                        </w:r>
                        <w:proofErr w:type="spellEnd"/>
                        <w:r w:rsidRPr="00773A1A">
                          <w:rPr>
                            <w:i/>
                            <w:iCs/>
                          </w:rPr>
                          <w:t xml:space="preserve"> </w:t>
                        </w:r>
                        <w:proofErr w:type="spellStart"/>
                        <w:r w:rsidRPr="00773A1A">
                          <w:rPr>
                            <w:i/>
                            <w:iCs/>
                          </w:rPr>
                          <w:t>Mnemosyne</w:t>
                        </w:r>
                        <w:proofErr w:type="spellEnd"/>
                        <w:r w:rsidRPr="00773A1A">
                          <w:t>.</w:t>
                        </w:r>
                        <w:r w:rsidRPr="00773A1A">
                          <w:br/>
                          <w:t xml:space="preserve">L’appuntamento è fissato alle ore 17.30 allo Studio Tommaseo (via del Monte 2/1). Esso si avvale della collaborazione della Biblioteca del Seminario Vescovile di Trieste e dell’associazione </w:t>
                        </w:r>
                        <w:proofErr w:type="spellStart"/>
                        <w:r w:rsidRPr="00773A1A">
                          <w:t>Altriformati</w:t>
                        </w:r>
                        <w:proofErr w:type="spellEnd"/>
                        <w:r w:rsidRPr="00773A1A">
                          <w:t xml:space="preserve"> di Venezia.</w:t>
                        </w:r>
                      </w:p>
                      <w:p w14:paraId="78B5D1A7" w14:textId="77777777" w:rsidR="00773A1A" w:rsidRPr="00773A1A" w:rsidRDefault="00773A1A" w:rsidP="00773A1A">
                        <w:r w:rsidRPr="00773A1A">
                          <w:t> </w:t>
                        </w:r>
                      </w:p>
                      <w:p w14:paraId="7238FE48" w14:textId="77777777" w:rsidR="00773A1A" w:rsidRPr="00773A1A" w:rsidRDefault="00773A1A" w:rsidP="00773A1A">
                        <w:r w:rsidRPr="00773A1A">
                          <w:t> </w:t>
                        </w:r>
                      </w:p>
                      <w:p w14:paraId="0F8011DC" w14:textId="77777777" w:rsidR="00773A1A" w:rsidRPr="00773A1A" w:rsidRDefault="00773A1A" w:rsidP="00773A1A">
                        <w:r w:rsidRPr="00773A1A">
                          <w:rPr>
                            <w:b/>
                            <w:bCs/>
                          </w:rPr>
                          <w:t>Giulia Zanon</w:t>
                        </w:r>
                        <w:r w:rsidRPr="00773A1A">
                          <w:t> – Ha un dottorato all’Università Iuav di Venezia, con una tesi sulla storia dell’</w:t>
                        </w:r>
                        <w:r w:rsidRPr="00773A1A">
                          <w:rPr>
                            <w:i/>
                            <w:iCs/>
                          </w:rPr>
                          <w:t xml:space="preserve">Atlante </w:t>
                        </w:r>
                        <w:proofErr w:type="spellStart"/>
                        <w:r w:rsidRPr="00773A1A">
                          <w:rPr>
                            <w:i/>
                            <w:iCs/>
                          </w:rPr>
                          <w:t>Mnemosyne</w:t>
                        </w:r>
                        <w:proofErr w:type="spellEnd"/>
                        <w:r w:rsidRPr="00773A1A">
                          <w:t xml:space="preserve"> di </w:t>
                        </w:r>
                        <w:proofErr w:type="spellStart"/>
                        <w:r w:rsidRPr="00773A1A">
                          <w:t>Aby</w:t>
                        </w:r>
                        <w:proofErr w:type="spellEnd"/>
                        <w:r w:rsidRPr="00773A1A">
                          <w:t xml:space="preserve"> Warburg. I suoi interessi si concentrano sulla storia della cultura, la sopravvivenza dell’antichità nel Rinascimento e il rapporto tra immagine e parola. Fa parte del centro studi </w:t>
                        </w:r>
                        <w:proofErr w:type="spellStart"/>
                        <w:r w:rsidRPr="00773A1A">
                          <w:t>classicA</w:t>
                        </w:r>
                        <w:proofErr w:type="spellEnd"/>
                        <w:r w:rsidRPr="00773A1A">
                          <w:t xml:space="preserve"> e del Seminario </w:t>
                        </w:r>
                        <w:proofErr w:type="spellStart"/>
                        <w:r w:rsidRPr="00773A1A">
                          <w:t>Mnemosyne</w:t>
                        </w:r>
                        <w:proofErr w:type="spellEnd"/>
                        <w:r w:rsidRPr="00773A1A">
                          <w:t xml:space="preserve">, epicentro internazionale di studi </w:t>
                        </w:r>
                        <w:proofErr w:type="spellStart"/>
                        <w:r w:rsidRPr="00773A1A">
                          <w:t>warburghiani</w:t>
                        </w:r>
                        <w:proofErr w:type="spellEnd"/>
                        <w:r w:rsidRPr="00773A1A">
                          <w:t xml:space="preserve">. È redattrice per La Rivista di Engramma. </w:t>
                        </w:r>
                      </w:p>
                      <w:p w14:paraId="3F39E895" w14:textId="77777777" w:rsidR="00773A1A" w:rsidRPr="00773A1A" w:rsidRDefault="00773A1A" w:rsidP="00773A1A">
                        <w:r w:rsidRPr="00773A1A">
                          <w:rPr>
                            <w:b/>
                            <w:bCs/>
                          </w:rPr>
                          <w:t>Filippo Perfetti</w:t>
                        </w:r>
                        <w:r w:rsidRPr="00773A1A">
                          <w:t xml:space="preserve"> – È dottorando all’Università degli Studi di Udine. I suoi campi di studio riguardano le teorie dell’immagine e del montaggio, in particolare nel cinema sperimentale. Fa parte del centro studi </w:t>
                        </w:r>
                        <w:proofErr w:type="spellStart"/>
                        <w:r w:rsidRPr="00773A1A">
                          <w:t>classicA</w:t>
                        </w:r>
                        <w:proofErr w:type="spellEnd"/>
                        <w:r w:rsidRPr="00773A1A">
                          <w:t xml:space="preserve"> e del Seminario </w:t>
                        </w:r>
                        <w:proofErr w:type="spellStart"/>
                        <w:r w:rsidRPr="00773A1A">
                          <w:t>Mnemosyne</w:t>
                        </w:r>
                        <w:proofErr w:type="spellEnd"/>
                        <w:r w:rsidRPr="00773A1A">
                          <w:t>. È redattore per La Rivista di Engramma.</w:t>
                        </w:r>
                      </w:p>
                    </w:tc>
                  </w:tr>
                </w:tbl>
                <w:p w14:paraId="2C861B58" w14:textId="77777777" w:rsidR="00773A1A" w:rsidRPr="00773A1A" w:rsidRDefault="00773A1A" w:rsidP="00773A1A"/>
              </w:tc>
            </w:tr>
          </w:tbl>
          <w:p w14:paraId="6C14BBAC" w14:textId="77777777" w:rsidR="00773A1A" w:rsidRPr="00773A1A" w:rsidRDefault="00773A1A" w:rsidP="00773A1A"/>
        </w:tc>
      </w:tr>
    </w:tbl>
    <w:p w14:paraId="124A2D41" w14:textId="77777777" w:rsidR="009C50A6" w:rsidRDefault="009C50A6"/>
    <w:sectPr w:rsidR="009C50A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A1A"/>
    <w:rsid w:val="00372944"/>
    <w:rsid w:val="00773A1A"/>
    <w:rsid w:val="009C5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750FD"/>
  <w15:chartTrackingRefBased/>
  <w15:docId w15:val="{9738F134-10B8-4B49-988A-395D2B005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73A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73A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73A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73A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73A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73A1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73A1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73A1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73A1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73A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73A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73A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73A1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73A1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73A1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73A1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73A1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73A1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73A1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73A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73A1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73A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73A1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73A1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73A1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73A1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73A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73A1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73A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32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9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Giuliana Carbi</dc:creator>
  <cp:keywords/>
  <dc:description/>
  <cp:lastModifiedBy>Giuliana Carbi</cp:lastModifiedBy>
  <cp:revision>1</cp:revision>
  <dcterms:created xsi:type="dcterms:W3CDTF">2025-04-10T15:35:00Z</dcterms:created>
  <dcterms:modified xsi:type="dcterms:W3CDTF">2025-04-10T15:35:00Z</dcterms:modified>
</cp:coreProperties>
</file>